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EB" w:rsidRPr="009C2B78" w:rsidRDefault="00B651EB" w:rsidP="0018151F">
      <w:pPr>
        <w:spacing w:before="125" w:after="138" w:line="240" w:lineRule="auto"/>
        <w:jc w:val="center"/>
        <w:outlineLvl w:val="1"/>
        <w:rPr>
          <w:rFonts w:ascii="Century Gothic" w:eastAsia="Times New Roman" w:hAnsi="Century Gothic" w:cs="Calibri Light"/>
          <w:b/>
          <w:caps/>
          <w:spacing w:val="-13"/>
          <w:sz w:val="32"/>
          <w:lang w:eastAsia="it-IT"/>
        </w:rPr>
      </w:pPr>
      <w:r w:rsidRPr="009C2B78">
        <w:rPr>
          <w:rFonts w:ascii="Century Gothic" w:eastAsia="Times New Roman" w:hAnsi="Century Gothic" w:cs="Calibri Light"/>
          <w:b/>
          <w:caps/>
          <w:spacing w:val="-13"/>
          <w:sz w:val="32"/>
          <w:lang w:eastAsia="it-IT"/>
        </w:rPr>
        <w:t>MODELLO DI SEGNALAZIONE WHISTLEBLOWING</w:t>
      </w:r>
    </w:p>
    <w:p w:rsidR="00B651EB" w:rsidRPr="009C2B78" w:rsidRDefault="00395A40" w:rsidP="00B651EB">
      <w:pPr>
        <w:spacing w:before="125" w:after="138" w:line="240" w:lineRule="auto"/>
        <w:jc w:val="center"/>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D.lgs. 10 marzo 2023, n. 24 e della direttiva (UE) 2019/1937 del 23 ottobre 2019</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3B764F" w:rsidRPr="009C2B78" w:rsidTr="00BA2A87">
        <w:trPr>
          <w:trHeight w:val="359"/>
        </w:trPr>
        <w:tc>
          <w:tcPr>
            <w:tcW w:w="4889" w:type="dxa"/>
          </w:tcPr>
          <w:p w:rsidR="003B764F" w:rsidRPr="009C2B78" w:rsidRDefault="003B764F" w:rsidP="00B651EB">
            <w:pPr>
              <w:spacing w:before="125" w:after="138"/>
              <w:jc w:val="both"/>
              <w:outlineLvl w:val="1"/>
              <w:rPr>
                <w:rFonts w:ascii="Century Gothic" w:eastAsia="Times New Roman" w:hAnsi="Century Gothic" w:cs="Calibri Light"/>
                <w:b/>
                <w:sz w:val="24"/>
                <w:lang w:eastAsia="zh-CN"/>
              </w:rPr>
            </w:pPr>
          </w:p>
        </w:tc>
        <w:tc>
          <w:tcPr>
            <w:tcW w:w="4889" w:type="dxa"/>
          </w:tcPr>
          <w:p w:rsidR="003B764F" w:rsidRPr="009C2B78" w:rsidRDefault="003B764F" w:rsidP="00027284">
            <w:pPr>
              <w:spacing w:before="125" w:after="138"/>
              <w:jc w:val="right"/>
              <w:outlineLvl w:val="1"/>
              <w:rPr>
                <w:rFonts w:ascii="Century Gothic" w:eastAsia="Times New Roman" w:hAnsi="Century Gothic" w:cs="Calibri Light"/>
                <w:b/>
                <w:sz w:val="24"/>
                <w:lang w:eastAsia="zh-CN"/>
              </w:rPr>
            </w:pPr>
            <w:r w:rsidRPr="009C2B78">
              <w:rPr>
                <w:rFonts w:ascii="Century Gothic" w:eastAsia="Times New Roman" w:hAnsi="Century Gothic" w:cs="Calibri Light"/>
                <w:b/>
                <w:sz w:val="24"/>
                <w:lang w:eastAsia="zh-CN"/>
              </w:rPr>
              <w:t>Al RPCT di Aspes S.p.A.</w:t>
            </w:r>
          </w:p>
        </w:tc>
      </w:tr>
    </w:tbl>
    <w:p w:rsidR="00BA2A87" w:rsidRPr="009C2B78" w:rsidRDefault="00623B88" w:rsidP="00623B88">
      <w:pPr>
        <w:spacing w:before="125" w:after="138" w:line="240" w:lineRule="auto"/>
        <w:jc w:val="center"/>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 xml:space="preserve">Ai sensi </w:t>
      </w:r>
      <w:r w:rsidR="00395A40" w:rsidRPr="009C2B78">
        <w:rPr>
          <w:rFonts w:ascii="Century Gothic" w:eastAsia="Times New Roman" w:hAnsi="Century Gothic" w:cs="Calibri Light"/>
          <w:lang w:eastAsia="zh-CN"/>
        </w:rPr>
        <w:t xml:space="preserve">e per gli effetti di quanto previsto dal </w:t>
      </w:r>
      <w:r w:rsidRPr="009C2B78">
        <w:rPr>
          <w:rFonts w:ascii="Century Gothic" w:hAnsi="Century Gothic" w:cs="Calibri Light"/>
        </w:rPr>
        <w:t xml:space="preserve">D. Lgs. n. </w:t>
      </w:r>
      <w:r w:rsidR="00395A40" w:rsidRPr="009C2B78">
        <w:rPr>
          <w:rFonts w:ascii="Century Gothic" w:hAnsi="Century Gothic" w:cs="Calibri Light"/>
        </w:rPr>
        <w:t>23/23 e dalla direttiva (UE) 2019/1937</w:t>
      </w:r>
    </w:p>
    <w:p w:rsidR="00623B88" w:rsidRPr="009C2B78" w:rsidRDefault="00623B88" w:rsidP="00B651EB">
      <w:pPr>
        <w:spacing w:before="125" w:after="138" w:line="240" w:lineRule="auto"/>
        <w:jc w:val="both"/>
        <w:outlineLvl w:val="1"/>
        <w:rPr>
          <w:rFonts w:ascii="Century Gothic" w:eastAsia="Times New Roman" w:hAnsi="Century Gothic" w:cs="Calibri Light"/>
          <w:lang w:eastAsia="zh-CN"/>
        </w:rPr>
      </w:pPr>
    </w:p>
    <w:p w:rsidR="00B651EB" w:rsidRPr="009C2B78" w:rsidRDefault="00BA2A87" w:rsidP="00B651EB">
      <w:pPr>
        <w:spacing w:before="125" w:after="138" w:line="240" w:lineRule="auto"/>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Il/La sottoscritto/a ________________________</w:t>
      </w:r>
      <w:r w:rsidR="00623B88" w:rsidRPr="009C2B78">
        <w:rPr>
          <w:rFonts w:ascii="Century Gothic" w:eastAsia="Times New Roman" w:hAnsi="Century Gothic" w:cs="Calibri Light"/>
          <w:lang w:eastAsia="zh-CN"/>
        </w:rPr>
        <w:t>_______</w:t>
      </w:r>
      <w:r w:rsidRPr="009C2B78">
        <w:rPr>
          <w:rFonts w:ascii="Century Gothic" w:eastAsia="Times New Roman" w:hAnsi="Century Gothic" w:cs="Calibri Light"/>
          <w:lang w:eastAsia="zh-CN"/>
        </w:rPr>
        <w:t>___________________________________</w:t>
      </w:r>
    </w:p>
    <w:p w:rsidR="00B651EB" w:rsidRPr="009C2B78" w:rsidRDefault="00BA2A87" w:rsidP="00623B88">
      <w:pPr>
        <w:spacing w:before="125" w:after="138" w:line="240" w:lineRule="auto"/>
        <w:jc w:val="center"/>
        <w:outlineLvl w:val="1"/>
        <w:rPr>
          <w:rFonts w:ascii="Century Gothic" w:eastAsia="Times New Roman" w:hAnsi="Century Gothic" w:cs="Calibri Light"/>
          <w:i/>
          <w:lang w:eastAsia="zh-CN"/>
        </w:rPr>
      </w:pPr>
      <w:r w:rsidRPr="009C2B78">
        <w:rPr>
          <w:rFonts w:ascii="Century Gothic" w:eastAsia="Times New Roman" w:hAnsi="Century Gothic" w:cs="Calibri Light"/>
          <w:i/>
          <w:lang w:eastAsia="zh-CN"/>
        </w:rPr>
        <w:t xml:space="preserve">Consapevole delle responsabilità </w:t>
      </w:r>
      <w:r w:rsidR="00383A8E" w:rsidRPr="009C2B78">
        <w:rPr>
          <w:rFonts w:ascii="Century Gothic" w:eastAsia="Times New Roman" w:hAnsi="Century Gothic" w:cs="Calibri Light"/>
          <w:i/>
          <w:lang w:eastAsia="zh-CN"/>
        </w:rPr>
        <w:t>penali, richiamate dall’art. 76 del D.P.R. 28.12.2000, n. 445, in caso di dichiarazioni non veritiere e falsità di atti</w:t>
      </w:r>
    </w:p>
    <w:p w:rsidR="00B651EB" w:rsidRPr="009C2B78" w:rsidRDefault="00623B88" w:rsidP="00623B88">
      <w:pPr>
        <w:spacing w:before="125" w:after="138" w:line="240" w:lineRule="auto"/>
        <w:jc w:val="center"/>
        <w:outlineLvl w:val="1"/>
        <w:rPr>
          <w:rFonts w:ascii="Century Gothic" w:eastAsia="Times New Roman" w:hAnsi="Century Gothic" w:cs="Calibri Light"/>
          <w:b/>
          <w:lang w:eastAsia="zh-CN"/>
        </w:rPr>
      </w:pPr>
      <w:r w:rsidRPr="009C2B78">
        <w:rPr>
          <w:rFonts w:ascii="Century Gothic" w:eastAsia="Times New Roman" w:hAnsi="Century Gothic" w:cs="Calibri Light"/>
          <w:b/>
          <w:lang w:eastAsia="zh-CN"/>
        </w:rPr>
        <w:t>DICHIARA</w:t>
      </w:r>
    </w:p>
    <w:p w:rsidR="00B651EB" w:rsidRPr="009C2B78" w:rsidRDefault="00623B88" w:rsidP="00623B88">
      <w:pPr>
        <w:shd w:val="clear" w:color="auto" w:fill="D9D9D9" w:themeFill="background1" w:themeFillShade="D9"/>
        <w:spacing w:before="125" w:after="138" w:line="240" w:lineRule="auto"/>
        <w:jc w:val="both"/>
        <w:outlineLvl w:val="1"/>
        <w:rPr>
          <w:rFonts w:ascii="Century Gothic" w:eastAsia="Times New Roman" w:hAnsi="Century Gothic" w:cs="Calibri Light"/>
          <w:b/>
          <w:lang w:eastAsia="zh-CN"/>
        </w:rPr>
      </w:pPr>
      <w:r w:rsidRPr="009C2B78">
        <w:rPr>
          <w:rFonts w:ascii="Century Gothic" w:eastAsia="Times New Roman" w:hAnsi="Century Gothic" w:cs="Calibri Light"/>
          <w:b/>
          <w:lang w:eastAsia="zh-CN"/>
        </w:rPr>
        <w:t>1. DATI DEL SEGNALANTE</w:t>
      </w:r>
    </w:p>
    <w:tbl>
      <w:tblPr>
        <w:tblStyle w:val="Grigliatabel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369"/>
        <w:gridCol w:w="6409"/>
      </w:tblGrid>
      <w:tr w:rsidR="00395A40" w:rsidRPr="009C2B78" w:rsidTr="00027284">
        <w:tc>
          <w:tcPr>
            <w:tcW w:w="3369" w:type="dxa"/>
            <w:shd w:val="clear" w:color="auto" w:fill="F2F2F2" w:themeFill="background1" w:themeFillShade="F2"/>
          </w:tcPr>
          <w:p w:rsidR="00395A40" w:rsidRPr="009C2B78" w:rsidRDefault="00395A40"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Nome</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Cognome</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395A40">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Codice fiscale</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395A40">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Qualifica nel servizio attuale di appartenenza in Aspes</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Incarico</w:t>
            </w:r>
            <w:r w:rsidR="003F6938" w:rsidRPr="009C2B78">
              <w:rPr>
                <w:rFonts w:ascii="Century Gothic" w:eastAsia="Times New Roman" w:hAnsi="Century Gothic" w:cs="Calibri Light"/>
                <w:lang w:eastAsia="zh-CN"/>
              </w:rPr>
              <w:t>/Ruolo</w:t>
            </w:r>
            <w:r w:rsidRPr="009C2B78">
              <w:rPr>
                <w:rFonts w:ascii="Century Gothic" w:eastAsia="Times New Roman" w:hAnsi="Century Gothic" w:cs="Calibri Light"/>
                <w:lang w:eastAsia="zh-CN"/>
              </w:rPr>
              <w:t xml:space="preserve"> in Aspes</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Altra posizione (es. partecipante a una selezione, stagista, ex dipendente di Aspes)</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395A40">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Specificare se il Segnalante è dipendente o collaboratore di impresa che esegue lavori, servizi o forniture per Aspes (precisare i recapiti e i riferimenti del legale rappresentante dell’impresa di appartenenza)</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027284">
        <w:tc>
          <w:tcPr>
            <w:tcW w:w="3369" w:type="dxa"/>
            <w:shd w:val="clear" w:color="auto" w:fill="F2F2F2" w:themeFill="background1" w:themeFillShade="F2"/>
          </w:tcPr>
          <w:p w:rsidR="00395A40" w:rsidRPr="009C2B78" w:rsidRDefault="00395A40"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Telefono</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r w:rsidR="00395A40" w:rsidRPr="009C2B78" w:rsidTr="002F2FEC">
        <w:tc>
          <w:tcPr>
            <w:tcW w:w="3369" w:type="dxa"/>
            <w:shd w:val="clear" w:color="auto" w:fill="F2F2F2" w:themeFill="background1" w:themeFillShade="F2"/>
          </w:tcPr>
          <w:p w:rsidR="00395A40" w:rsidRPr="009C2B78" w:rsidRDefault="00395A40"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Indirizzo e-mail per comunicazioni al di fuori della Piattaforma</w:t>
            </w:r>
          </w:p>
        </w:tc>
        <w:tc>
          <w:tcPr>
            <w:tcW w:w="6409" w:type="dxa"/>
          </w:tcPr>
          <w:p w:rsidR="00395A40" w:rsidRPr="009C2B78" w:rsidRDefault="00395A40" w:rsidP="00B651EB">
            <w:pPr>
              <w:spacing w:before="125" w:after="138"/>
              <w:jc w:val="both"/>
              <w:outlineLvl w:val="1"/>
              <w:rPr>
                <w:rFonts w:ascii="Century Gothic" w:eastAsia="Times New Roman" w:hAnsi="Century Gothic" w:cs="Calibri Light"/>
                <w:lang w:eastAsia="zh-CN"/>
              </w:rPr>
            </w:pPr>
          </w:p>
        </w:tc>
      </w:tr>
    </w:tbl>
    <w:p w:rsidR="00623B88" w:rsidRPr="009C2B78" w:rsidRDefault="00623B88" w:rsidP="00B651EB">
      <w:pPr>
        <w:spacing w:before="125" w:after="138" w:line="240" w:lineRule="auto"/>
        <w:jc w:val="both"/>
        <w:outlineLvl w:val="1"/>
        <w:rPr>
          <w:rFonts w:ascii="Century Gothic" w:eastAsia="Times New Roman" w:hAnsi="Century Gothic" w:cs="Calibri Light"/>
          <w:lang w:eastAsia="zh-CN"/>
        </w:rPr>
      </w:pPr>
    </w:p>
    <w:p w:rsidR="00EF7DF7" w:rsidRPr="009C2B78" w:rsidRDefault="00EF7DF7" w:rsidP="00EF7DF7">
      <w:pPr>
        <w:shd w:val="clear" w:color="auto" w:fill="D9D9D9" w:themeFill="background1" w:themeFillShade="D9"/>
        <w:spacing w:before="125" w:after="138" w:line="240" w:lineRule="auto"/>
        <w:jc w:val="both"/>
        <w:outlineLvl w:val="1"/>
        <w:rPr>
          <w:rFonts w:ascii="Century Gothic" w:eastAsia="Times New Roman" w:hAnsi="Century Gothic" w:cs="Calibri Light"/>
          <w:b/>
          <w:lang w:eastAsia="zh-CN"/>
        </w:rPr>
      </w:pPr>
      <w:r w:rsidRPr="009C2B78">
        <w:rPr>
          <w:rFonts w:ascii="Century Gothic" w:eastAsia="Times New Roman" w:hAnsi="Century Gothic" w:cs="Calibri Light"/>
          <w:b/>
          <w:lang w:eastAsia="zh-CN"/>
        </w:rPr>
        <w:lastRenderedPageBreak/>
        <w:t>2. SE IL SEGNALANTE HA GIÀ EFFETTUATO LA SEGNALAZIONE AD ALTRI SOGGETTI SPECIFICARE A QUALI</w:t>
      </w:r>
      <w:r w:rsidRPr="009C2B78">
        <w:rPr>
          <w:rStyle w:val="Rimandonotaapidipagina"/>
          <w:rFonts w:ascii="Century Gothic" w:eastAsia="Times New Roman" w:hAnsi="Century Gothic" w:cs="Calibri Light"/>
          <w:b/>
          <w:lang w:eastAsia="zh-CN"/>
        </w:rPr>
        <w:footnoteReference w:id="1"/>
      </w:r>
    </w:p>
    <w:tbl>
      <w:tblPr>
        <w:tblStyle w:val="Grigliatabel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259"/>
        <w:gridCol w:w="3259"/>
        <w:gridCol w:w="3260"/>
      </w:tblGrid>
      <w:tr w:rsidR="00EF7DF7" w:rsidRPr="009C2B78" w:rsidTr="00027284">
        <w:tc>
          <w:tcPr>
            <w:tcW w:w="3259" w:type="dxa"/>
            <w:shd w:val="clear" w:color="auto" w:fill="F2F2F2" w:themeFill="background1" w:themeFillShade="F2"/>
          </w:tcPr>
          <w:p w:rsidR="00EF7DF7" w:rsidRPr="009C2B78" w:rsidRDefault="00EF7DF7"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Soggetto cui è stata effettuata la segnalazione</w:t>
            </w:r>
          </w:p>
        </w:tc>
        <w:tc>
          <w:tcPr>
            <w:tcW w:w="3259" w:type="dxa"/>
            <w:shd w:val="clear" w:color="auto" w:fill="F2F2F2" w:themeFill="background1" w:themeFillShade="F2"/>
          </w:tcPr>
          <w:p w:rsidR="00EF7DF7" w:rsidRPr="009C2B78" w:rsidRDefault="00EF7DF7"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Data della segnalazione</w:t>
            </w:r>
          </w:p>
        </w:tc>
        <w:tc>
          <w:tcPr>
            <w:tcW w:w="3260" w:type="dxa"/>
            <w:shd w:val="clear" w:color="auto" w:fill="F2F2F2" w:themeFill="background1" w:themeFillShade="F2"/>
          </w:tcPr>
          <w:p w:rsidR="00EF7DF7" w:rsidRPr="009C2B78" w:rsidRDefault="00EF7DF7" w:rsidP="00B651EB">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Stato/Esito della segnalazione</w:t>
            </w:r>
          </w:p>
        </w:tc>
      </w:tr>
      <w:tr w:rsidR="00EF7DF7" w:rsidRPr="009C2B78" w:rsidTr="00EF7DF7">
        <w:tc>
          <w:tcPr>
            <w:tcW w:w="3259"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c>
          <w:tcPr>
            <w:tcW w:w="3259"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c>
          <w:tcPr>
            <w:tcW w:w="3260"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r>
      <w:tr w:rsidR="00EF7DF7" w:rsidRPr="009C2B78" w:rsidTr="00EF7DF7">
        <w:tc>
          <w:tcPr>
            <w:tcW w:w="3259"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c>
          <w:tcPr>
            <w:tcW w:w="3259"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c>
          <w:tcPr>
            <w:tcW w:w="3260"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r>
      <w:tr w:rsidR="00EF7DF7" w:rsidRPr="009C2B78" w:rsidTr="00EF7DF7">
        <w:tc>
          <w:tcPr>
            <w:tcW w:w="3259"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c>
          <w:tcPr>
            <w:tcW w:w="3259"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c>
          <w:tcPr>
            <w:tcW w:w="3260" w:type="dxa"/>
          </w:tcPr>
          <w:p w:rsidR="00EF7DF7" w:rsidRPr="009C2B78" w:rsidRDefault="00EF7DF7" w:rsidP="00B651EB">
            <w:pPr>
              <w:spacing w:before="125" w:after="138"/>
              <w:jc w:val="both"/>
              <w:outlineLvl w:val="1"/>
              <w:rPr>
                <w:rFonts w:ascii="Century Gothic" w:eastAsia="Times New Roman" w:hAnsi="Century Gothic" w:cs="Calibri Light"/>
                <w:lang w:eastAsia="zh-CN"/>
              </w:rPr>
            </w:pPr>
          </w:p>
        </w:tc>
      </w:tr>
    </w:tbl>
    <w:p w:rsidR="00395A40" w:rsidRPr="009C2B78" w:rsidRDefault="00395A40" w:rsidP="00B651EB">
      <w:pPr>
        <w:spacing w:before="125" w:after="138" w:line="240" w:lineRule="auto"/>
        <w:jc w:val="both"/>
        <w:outlineLvl w:val="1"/>
        <w:rPr>
          <w:rFonts w:ascii="Century Gothic" w:eastAsia="Times New Roman" w:hAnsi="Century Gothic" w:cs="Calibri Light"/>
          <w:lang w:eastAsia="zh-CN"/>
        </w:rPr>
      </w:pPr>
    </w:p>
    <w:p w:rsidR="00EF7DF7" w:rsidRPr="009C2B78" w:rsidRDefault="007C5451" w:rsidP="00B651EB">
      <w:pPr>
        <w:spacing w:before="125" w:after="138" w:line="240" w:lineRule="auto"/>
        <w:jc w:val="both"/>
        <w:outlineLvl w:val="1"/>
        <w:rPr>
          <w:rFonts w:ascii="Century Gothic" w:eastAsia="Times New Roman" w:hAnsi="Century Gothic" w:cs="Calibri Light"/>
          <w:b/>
          <w:color w:val="FF0000"/>
          <w:lang w:eastAsia="zh-CN"/>
        </w:rPr>
      </w:pPr>
      <w:r w:rsidRPr="009C2B78">
        <w:rPr>
          <w:rFonts w:ascii="Century Gothic" w:eastAsia="Times New Roman" w:hAnsi="Century Gothic" w:cs="Calibri Light"/>
          <w:b/>
          <w:color w:val="FF0000"/>
          <w:lang w:eastAsia="zh-CN"/>
        </w:rPr>
        <w:t>IMPORTANTE: nella descrizione dell’illecito non indicare riferimenti al nominativo del segnalante</w:t>
      </w:r>
    </w:p>
    <w:p w:rsidR="00EF7DF7" w:rsidRPr="009C2B78" w:rsidRDefault="00EF7DF7" w:rsidP="00EF7DF7">
      <w:pPr>
        <w:shd w:val="clear" w:color="auto" w:fill="D9D9D9" w:themeFill="background1" w:themeFillShade="D9"/>
        <w:spacing w:before="125" w:after="138" w:line="240" w:lineRule="auto"/>
        <w:jc w:val="both"/>
        <w:outlineLvl w:val="1"/>
        <w:rPr>
          <w:rFonts w:ascii="Century Gothic" w:eastAsia="Times New Roman" w:hAnsi="Century Gothic" w:cs="Calibri Light"/>
          <w:b/>
          <w:lang w:eastAsia="zh-CN"/>
        </w:rPr>
      </w:pPr>
      <w:r w:rsidRPr="009C2B78">
        <w:rPr>
          <w:rFonts w:ascii="Century Gothic" w:eastAsia="Times New Roman" w:hAnsi="Century Gothic" w:cs="Calibri Light"/>
          <w:b/>
          <w:lang w:eastAsia="zh-CN"/>
        </w:rPr>
        <w:t>3. DATI E INFORMAZIONI SULLA CONDOTTA ILLECITA</w:t>
      </w:r>
    </w:p>
    <w:tbl>
      <w:tblPr>
        <w:tblStyle w:val="Grigliatabel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369"/>
        <w:gridCol w:w="6409"/>
      </w:tblGrid>
      <w:tr w:rsidR="00EF7DF7" w:rsidRPr="009C2B78" w:rsidTr="00027284">
        <w:tc>
          <w:tcPr>
            <w:tcW w:w="3369" w:type="dxa"/>
            <w:shd w:val="clear" w:color="auto" w:fill="F2F2F2" w:themeFill="background1" w:themeFillShade="F2"/>
          </w:tcPr>
          <w:p w:rsidR="00EF7DF7" w:rsidRPr="009C2B78" w:rsidRDefault="00EF7DF7"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Società/Ente in cui si è verificato il fatto</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EF7DF7"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Periodo in cui si è verificato il fatto</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EF7DF7"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Data in cui si è verificato il fatto</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027284"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Luogo (fisico) in cui si è verificato il fatto</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 xml:space="preserve">Soggetto che ha commesso il fatto </w:t>
            </w:r>
            <w:r w:rsidRPr="009C2B78">
              <w:rPr>
                <w:rFonts w:ascii="Century Gothic" w:eastAsia="Times New Roman" w:hAnsi="Century Gothic" w:cs="Calibri Light"/>
                <w:i/>
                <w:lang w:eastAsia="zh-CN"/>
              </w:rPr>
              <w:t>(nome, cognome e qualifica</w:t>
            </w:r>
            <w:r w:rsidRPr="009C2B78">
              <w:rPr>
                <w:rStyle w:val="Rimandonotaapidipagina"/>
                <w:rFonts w:ascii="Century Gothic" w:eastAsia="Times New Roman" w:hAnsi="Century Gothic" w:cs="Calibri Light"/>
                <w:i/>
                <w:lang w:eastAsia="zh-CN"/>
              </w:rPr>
              <w:footnoteReference w:id="2"/>
            </w:r>
            <w:r w:rsidRPr="009C2B78">
              <w:rPr>
                <w:rFonts w:ascii="Century Gothic" w:eastAsia="Times New Roman" w:hAnsi="Century Gothic" w:cs="Calibri Light"/>
                <w:i/>
                <w:lang w:eastAsia="zh-CN"/>
              </w:rPr>
              <w:t>)</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027284"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Eventuali soggetti privati coinvolti</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027284"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Eventuali imprese coinvolte</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027284" w:rsidP="00EF7DF7">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Modalità con cui è venuto a conoscenza del fatto</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EF7DF7" w:rsidRPr="009C2B78" w:rsidTr="00027284">
        <w:tc>
          <w:tcPr>
            <w:tcW w:w="3369" w:type="dxa"/>
            <w:shd w:val="clear" w:color="auto" w:fill="F2F2F2" w:themeFill="background1" w:themeFillShade="F2"/>
          </w:tcPr>
          <w:p w:rsidR="00EF7DF7"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 xml:space="preserve">Eventuali soggetti che possono riferire sul fatto </w:t>
            </w:r>
            <w:r w:rsidRPr="009C2B78">
              <w:rPr>
                <w:rFonts w:ascii="Century Gothic" w:eastAsia="Times New Roman" w:hAnsi="Century Gothic" w:cs="Calibri Light"/>
                <w:i/>
                <w:lang w:eastAsia="zh-CN"/>
              </w:rPr>
              <w:t>(nome, cognome,qualifica e recapiti)</w:t>
            </w:r>
          </w:p>
        </w:tc>
        <w:tc>
          <w:tcPr>
            <w:tcW w:w="6409" w:type="dxa"/>
          </w:tcPr>
          <w:p w:rsidR="00EF7DF7" w:rsidRPr="009C2B78" w:rsidRDefault="00EF7DF7" w:rsidP="00EF7DF7">
            <w:pPr>
              <w:spacing w:before="125" w:after="138"/>
              <w:jc w:val="both"/>
              <w:outlineLvl w:val="1"/>
              <w:rPr>
                <w:rFonts w:ascii="Century Gothic" w:eastAsia="Times New Roman" w:hAnsi="Century Gothic" w:cs="Calibri Light"/>
                <w:lang w:eastAsia="zh-CN"/>
              </w:rPr>
            </w:pPr>
          </w:p>
        </w:tc>
      </w:tr>
      <w:tr w:rsidR="00027284" w:rsidRPr="009C2B78" w:rsidTr="00027284">
        <w:tc>
          <w:tcPr>
            <w:tcW w:w="3369" w:type="dxa"/>
            <w:shd w:val="clear" w:color="auto" w:fill="F2F2F2" w:themeFill="background1" w:themeFillShade="F2"/>
          </w:tcPr>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Descrizione del fatto</w:t>
            </w:r>
          </w:p>
        </w:tc>
        <w:tc>
          <w:tcPr>
            <w:tcW w:w="6409" w:type="dxa"/>
          </w:tcPr>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p w:rsidR="007C5451" w:rsidRPr="009C2B78" w:rsidRDefault="007C5451" w:rsidP="00EF7DF7">
            <w:pPr>
              <w:spacing w:before="125" w:after="138"/>
              <w:jc w:val="both"/>
              <w:outlineLvl w:val="1"/>
              <w:rPr>
                <w:rFonts w:ascii="Century Gothic" w:eastAsia="Times New Roman" w:hAnsi="Century Gothic" w:cs="Calibri Light"/>
                <w:lang w:eastAsia="zh-CN"/>
              </w:rPr>
            </w:pPr>
          </w:p>
          <w:p w:rsidR="007C5451" w:rsidRPr="009C2B78" w:rsidRDefault="007C5451" w:rsidP="00EF7DF7">
            <w:pPr>
              <w:spacing w:before="125" w:after="138"/>
              <w:jc w:val="both"/>
              <w:outlineLvl w:val="1"/>
              <w:rPr>
                <w:rFonts w:ascii="Century Gothic" w:eastAsia="Times New Roman" w:hAnsi="Century Gothic" w:cs="Calibri Light"/>
                <w:lang w:eastAsia="zh-CN"/>
              </w:rPr>
            </w:pPr>
          </w:p>
          <w:p w:rsidR="00027284" w:rsidRPr="009C2B78" w:rsidRDefault="00027284" w:rsidP="00EF7DF7">
            <w:pPr>
              <w:spacing w:before="125" w:after="138"/>
              <w:jc w:val="both"/>
              <w:outlineLvl w:val="1"/>
              <w:rPr>
                <w:rFonts w:ascii="Century Gothic" w:eastAsia="Times New Roman" w:hAnsi="Century Gothic" w:cs="Calibri Light"/>
                <w:lang w:eastAsia="zh-CN"/>
              </w:rPr>
            </w:pPr>
          </w:p>
        </w:tc>
      </w:tr>
      <w:tr w:rsidR="00027284" w:rsidRPr="009C2B78" w:rsidTr="00027284">
        <w:tc>
          <w:tcPr>
            <w:tcW w:w="3369" w:type="dxa"/>
            <w:shd w:val="clear" w:color="auto" w:fill="F2F2F2" w:themeFill="background1" w:themeFillShade="F2"/>
          </w:tcPr>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lastRenderedPageBreak/>
              <w:t>Qualificazione della violazione (</w:t>
            </w:r>
            <w:r w:rsidRPr="009C2B78">
              <w:rPr>
                <w:rFonts w:ascii="Century Gothic" w:eastAsia="Times New Roman" w:hAnsi="Century Gothic" w:cs="Calibri Light"/>
                <w:b/>
                <w:lang w:eastAsia="zh-CN"/>
              </w:rPr>
              <w:t>compilazione facoltativa</w:t>
            </w:r>
            <w:r w:rsidRPr="009C2B78">
              <w:rPr>
                <w:rFonts w:ascii="Century Gothic" w:eastAsia="Times New Roman" w:hAnsi="Century Gothic" w:cs="Calibri Light"/>
                <w:lang w:eastAsia="zh-CN"/>
              </w:rPr>
              <w:t>)</w:t>
            </w:r>
            <w:r w:rsidR="009C2B78" w:rsidRPr="009C2B78">
              <w:rPr>
                <w:rStyle w:val="Rimandonotaapidipagina"/>
                <w:rFonts w:ascii="Century Gothic" w:eastAsia="Times New Roman" w:hAnsi="Century Gothic" w:cs="Calibri Light"/>
                <w:lang w:eastAsia="zh-CN"/>
              </w:rPr>
              <w:footnoteReference w:id="3"/>
            </w:r>
          </w:p>
        </w:tc>
        <w:tc>
          <w:tcPr>
            <w:tcW w:w="6409" w:type="dxa"/>
          </w:tcPr>
          <w:p w:rsidR="00027284" w:rsidRPr="009C2B78" w:rsidRDefault="00027284" w:rsidP="009C2B78">
            <w:pPr>
              <w:spacing w:before="125" w:after="138"/>
              <w:jc w:val="both"/>
              <w:outlineLvl w:val="1"/>
              <w:rPr>
                <w:rFonts w:ascii="Century Gothic" w:eastAsia="Times New Roman" w:hAnsi="Century Gothic" w:cs="Calibri Light"/>
                <w:lang w:eastAsia="zh-CN"/>
              </w:rPr>
            </w:pPr>
          </w:p>
        </w:tc>
      </w:tr>
      <w:tr w:rsidR="00027284" w:rsidRPr="009C2B78" w:rsidTr="00027284">
        <w:tc>
          <w:tcPr>
            <w:tcW w:w="3369" w:type="dxa"/>
            <w:shd w:val="clear" w:color="auto" w:fill="F2F2F2" w:themeFill="background1" w:themeFillShade="F2"/>
          </w:tcPr>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Interessi personali del segnalante</w:t>
            </w:r>
            <w:r w:rsidRPr="009C2B78">
              <w:rPr>
                <w:rStyle w:val="Rimandonotaapidipagina"/>
                <w:rFonts w:ascii="Century Gothic" w:eastAsia="Times New Roman" w:hAnsi="Century Gothic" w:cs="Calibri Light"/>
                <w:lang w:eastAsia="zh-CN"/>
              </w:rPr>
              <w:footnoteReference w:id="4"/>
            </w:r>
            <w:r w:rsidRPr="009C2B78">
              <w:rPr>
                <w:rFonts w:ascii="Century Gothic" w:eastAsia="Times New Roman" w:hAnsi="Century Gothic" w:cs="Calibri Light"/>
                <w:lang w:eastAsia="zh-CN"/>
              </w:rPr>
              <w:t xml:space="preserve"> (</w:t>
            </w:r>
            <w:r w:rsidRPr="009C2B78">
              <w:rPr>
                <w:rFonts w:ascii="Century Gothic" w:eastAsia="Times New Roman" w:hAnsi="Century Gothic" w:cs="Calibri Light"/>
                <w:b/>
                <w:lang w:eastAsia="zh-CN"/>
              </w:rPr>
              <w:t>compilazione facoltativa</w:t>
            </w:r>
            <w:r w:rsidRPr="009C2B78">
              <w:rPr>
                <w:rFonts w:ascii="Century Gothic" w:eastAsia="Times New Roman" w:hAnsi="Century Gothic" w:cs="Calibri Light"/>
                <w:lang w:eastAsia="zh-CN"/>
              </w:rPr>
              <w:t>)</w:t>
            </w:r>
          </w:p>
        </w:tc>
        <w:tc>
          <w:tcPr>
            <w:tcW w:w="6409" w:type="dxa"/>
          </w:tcPr>
          <w:p w:rsidR="00027284" w:rsidRPr="009C2B78" w:rsidRDefault="00027284" w:rsidP="00EF7DF7">
            <w:pPr>
              <w:spacing w:before="125" w:after="138"/>
              <w:jc w:val="both"/>
              <w:outlineLvl w:val="1"/>
              <w:rPr>
                <w:rFonts w:ascii="Century Gothic" w:eastAsia="Times New Roman" w:hAnsi="Century Gothic" w:cs="Calibri Light"/>
                <w:lang w:eastAsia="zh-CN"/>
              </w:rPr>
            </w:pPr>
          </w:p>
        </w:tc>
      </w:tr>
      <w:tr w:rsidR="00027284" w:rsidRPr="009C2B78" w:rsidTr="00027284">
        <w:tc>
          <w:tcPr>
            <w:tcW w:w="3369" w:type="dxa"/>
            <w:shd w:val="clear" w:color="auto" w:fill="F2F2F2" w:themeFill="background1" w:themeFillShade="F2"/>
          </w:tcPr>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 xml:space="preserve">Consenso alla rivelazione della identità ai sensi dell’art. 12, comma 5 del D.lgs. n. 24/2023 </w:t>
            </w:r>
          </w:p>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w:t>
            </w:r>
            <w:r w:rsidRPr="009C2B78">
              <w:rPr>
                <w:rFonts w:ascii="Century Gothic" w:eastAsia="Times New Roman" w:hAnsi="Century Gothic" w:cs="Calibri Light"/>
                <w:b/>
                <w:lang w:eastAsia="zh-CN"/>
              </w:rPr>
              <w:t>compilazione facoltativa</w:t>
            </w:r>
            <w:r w:rsidRPr="009C2B78">
              <w:rPr>
                <w:rFonts w:ascii="Century Gothic" w:eastAsia="Times New Roman" w:hAnsi="Century Gothic" w:cs="Calibri Light"/>
                <w:lang w:eastAsia="zh-CN"/>
              </w:rPr>
              <w:t>):</w:t>
            </w:r>
          </w:p>
        </w:tc>
        <w:tc>
          <w:tcPr>
            <w:tcW w:w="6409" w:type="dxa"/>
          </w:tcPr>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Il segnalante, laddove ne ricorra la necessità, e al fine di rendere utilizzabile la segnalazione nei confronti del segnalato nell’ambito del procedimento disciplinare,</w:t>
            </w:r>
          </w:p>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sym w:font="Wingdings" w:char="F072"/>
            </w:r>
            <w:r w:rsidRPr="009C2B78">
              <w:rPr>
                <w:rFonts w:ascii="Century Gothic" w:eastAsia="Times New Roman" w:hAnsi="Century Gothic" w:cs="Calibri Light"/>
                <w:lang w:eastAsia="zh-CN"/>
              </w:rPr>
              <w:t xml:space="preserve"> presta, fin da subito, il proprio consenso affinché sia rivelata la sua identità al segnalato;</w:t>
            </w:r>
          </w:p>
          <w:p w:rsidR="00027284" w:rsidRPr="009C2B78" w:rsidRDefault="00027284" w:rsidP="00027284">
            <w:pPr>
              <w:spacing w:before="125" w:after="138"/>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sym w:font="Wingdings" w:char="F072"/>
            </w:r>
            <w:r w:rsidRPr="009C2B78">
              <w:rPr>
                <w:rFonts w:ascii="Century Gothic" w:eastAsia="Times New Roman" w:hAnsi="Century Gothic" w:cs="Calibri Light"/>
                <w:lang w:eastAsia="zh-CN"/>
              </w:rPr>
              <w:t xml:space="preserve"> NON presta, fin da subito, il proprio consenso affinché sia rivelata la sua identità al segnalato, riservandosi, se del caso, di prestarlo in seguito.</w:t>
            </w:r>
          </w:p>
          <w:p w:rsidR="00027284" w:rsidRPr="009C2B78" w:rsidRDefault="00027284" w:rsidP="00EF7DF7">
            <w:pPr>
              <w:spacing w:before="125" w:after="138"/>
              <w:jc w:val="both"/>
              <w:outlineLvl w:val="1"/>
              <w:rPr>
                <w:rFonts w:ascii="Century Gothic" w:eastAsia="Times New Roman" w:hAnsi="Century Gothic" w:cs="Calibri Light"/>
                <w:lang w:eastAsia="zh-CN"/>
              </w:rPr>
            </w:pPr>
          </w:p>
        </w:tc>
      </w:tr>
    </w:tbl>
    <w:p w:rsidR="00867743" w:rsidRPr="009C2B78" w:rsidRDefault="003F6938" w:rsidP="00723286">
      <w:pPr>
        <w:spacing w:before="125" w:after="138" w:line="240" w:lineRule="auto"/>
        <w:jc w:val="both"/>
        <w:outlineLvl w:val="1"/>
        <w:rPr>
          <w:rFonts w:ascii="Century Gothic" w:eastAsia="Times New Roman" w:hAnsi="Century Gothic" w:cs="Calibri Light"/>
          <w:b/>
          <w:sz w:val="20"/>
          <w:u w:val="single"/>
          <w:lang w:eastAsia="zh-CN"/>
        </w:rPr>
      </w:pPr>
      <w:r w:rsidRPr="009C2B78">
        <w:rPr>
          <w:rFonts w:ascii="Century Gothic" w:eastAsia="Times New Roman" w:hAnsi="Century Gothic" w:cs="Calibri Light"/>
          <w:b/>
          <w:sz w:val="20"/>
          <w:u w:val="single"/>
          <w:lang w:eastAsia="zh-CN"/>
        </w:rPr>
        <w:lastRenderedPageBreak/>
        <w:t>Avviso preventivo</w:t>
      </w:r>
    </w:p>
    <w:p w:rsidR="003F6938" w:rsidRPr="009C2B78" w:rsidRDefault="003F6938" w:rsidP="00723286">
      <w:pPr>
        <w:spacing w:before="125" w:after="138" w:line="240" w:lineRule="auto"/>
        <w:jc w:val="both"/>
        <w:outlineLvl w:val="1"/>
        <w:rPr>
          <w:rFonts w:ascii="Century Gothic" w:eastAsia="Times New Roman" w:hAnsi="Century Gothic" w:cs="Calibri Light"/>
          <w:sz w:val="20"/>
          <w:lang w:eastAsia="zh-CN"/>
        </w:rPr>
      </w:pPr>
      <w:r w:rsidRPr="009C2B78">
        <w:rPr>
          <w:rFonts w:ascii="Century Gothic" w:eastAsia="Times New Roman" w:hAnsi="Century Gothic" w:cs="Calibri Light"/>
          <w:sz w:val="20"/>
          <w:lang w:eastAsia="zh-CN"/>
        </w:rPr>
        <w:t>La presente segnalazione, in conseguenza dei contenuti riportati, potrebbe essere inviata all’Autorità giudiziaria ordinaria e contabile. Nel caso in cui si proceda in tal senso, Lei sarà informato dell’inoltro alla competente Procura; eventuali successive integrazioni alla presente segnalazione dovranno essere trasmesse all’Autorità giudiziaria individuata.</w:t>
      </w:r>
    </w:p>
    <w:p w:rsidR="009C2B78" w:rsidRDefault="009C2B78" w:rsidP="00723286">
      <w:pPr>
        <w:spacing w:before="125" w:after="138" w:line="240" w:lineRule="auto"/>
        <w:jc w:val="both"/>
        <w:outlineLvl w:val="1"/>
        <w:rPr>
          <w:rFonts w:ascii="Century Gothic" w:eastAsia="Times New Roman" w:hAnsi="Century Gothic" w:cs="Calibri Light"/>
          <w:i/>
          <w:lang w:eastAsia="zh-CN"/>
        </w:rPr>
      </w:pPr>
    </w:p>
    <w:p w:rsidR="00723286" w:rsidRPr="009C2B78" w:rsidRDefault="00723286" w:rsidP="00723286">
      <w:pPr>
        <w:spacing w:before="125" w:after="138" w:line="240" w:lineRule="auto"/>
        <w:jc w:val="both"/>
        <w:outlineLvl w:val="1"/>
        <w:rPr>
          <w:rFonts w:ascii="Century Gothic" w:eastAsia="Times New Roman" w:hAnsi="Century Gothic" w:cs="Calibri Light"/>
          <w:i/>
          <w:lang w:eastAsia="zh-CN"/>
        </w:rPr>
      </w:pPr>
      <w:r w:rsidRPr="009C2B78">
        <w:rPr>
          <w:rFonts w:ascii="Century Gothic" w:eastAsia="Times New Roman" w:hAnsi="Century Gothic" w:cs="Calibri Light"/>
          <w:i/>
          <w:lang w:eastAsia="zh-CN"/>
        </w:rPr>
        <w:t>[Luogo e Data] __________________, ________________.</w:t>
      </w:r>
    </w:p>
    <w:p w:rsidR="00723286" w:rsidRDefault="00723286" w:rsidP="00723286">
      <w:pPr>
        <w:spacing w:before="125" w:after="138" w:line="240" w:lineRule="auto"/>
        <w:jc w:val="both"/>
        <w:outlineLvl w:val="1"/>
        <w:rPr>
          <w:rFonts w:ascii="Century Gothic" w:eastAsia="Times New Roman" w:hAnsi="Century Gothic" w:cs="Calibri Light"/>
          <w:lang w:eastAsia="zh-CN"/>
        </w:rPr>
      </w:pPr>
    </w:p>
    <w:p w:rsidR="009C2B78" w:rsidRPr="009C2B78" w:rsidRDefault="009C2B78" w:rsidP="00723286">
      <w:pPr>
        <w:spacing w:before="125" w:after="138" w:line="240" w:lineRule="auto"/>
        <w:jc w:val="both"/>
        <w:outlineLvl w:val="1"/>
        <w:rPr>
          <w:rFonts w:ascii="Century Gothic" w:eastAsia="Times New Roman" w:hAnsi="Century Gothic" w:cs="Calibri Light"/>
          <w:lang w:eastAsia="zh-CN"/>
        </w:rPr>
      </w:pPr>
    </w:p>
    <w:p w:rsidR="00723286" w:rsidRPr="009C2B78" w:rsidRDefault="00723286" w:rsidP="00723286">
      <w:pPr>
        <w:spacing w:before="125" w:after="138" w:line="240" w:lineRule="auto"/>
        <w:jc w:val="both"/>
        <w:outlineLvl w:val="1"/>
        <w:rPr>
          <w:rFonts w:ascii="Century Gothic" w:eastAsia="Times New Roman" w:hAnsi="Century Gothic" w:cs="Calibri Light"/>
          <w:i/>
          <w:lang w:eastAsia="zh-CN"/>
        </w:rPr>
      </w:pPr>
      <w:r w:rsidRPr="009C2B78">
        <w:rPr>
          <w:rFonts w:ascii="Century Gothic" w:eastAsia="Times New Roman" w:hAnsi="Century Gothic" w:cs="Calibri Light"/>
          <w:i/>
          <w:lang w:eastAsia="zh-CN"/>
        </w:rPr>
        <w:t>[Firma del dichiarante per esteso, leggibile]</w:t>
      </w:r>
    </w:p>
    <w:p w:rsidR="00723286" w:rsidRPr="009C2B78" w:rsidRDefault="00723286" w:rsidP="00723286">
      <w:pPr>
        <w:spacing w:before="125" w:after="138" w:line="240" w:lineRule="auto"/>
        <w:jc w:val="both"/>
        <w:outlineLvl w:val="1"/>
        <w:rPr>
          <w:rFonts w:ascii="Century Gothic" w:eastAsia="Times New Roman" w:hAnsi="Century Gothic" w:cs="Calibri Light"/>
          <w:lang w:eastAsia="zh-CN"/>
        </w:rPr>
      </w:pPr>
      <w:r w:rsidRPr="009C2B78">
        <w:rPr>
          <w:rFonts w:ascii="Century Gothic" w:eastAsia="Times New Roman" w:hAnsi="Century Gothic" w:cs="Calibri Light"/>
          <w:lang w:eastAsia="zh-CN"/>
        </w:rPr>
        <w:t>_______________________________________________________</w:t>
      </w:r>
    </w:p>
    <w:p w:rsidR="00723286" w:rsidRPr="009C2B78" w:rsidRDefault="00723286" w:rsidP="00723286">
      <w:pPr>
        <w:spacing w:before="125" w:after="138" w:line="240" w:lineRule="auto"/>
        <w:jc w:val="both"/>
        <w:outlineLvl w:val="1"/>
        <w:rPr>
          <w:rFonts w:ascii="Century Gothic" w:eastAsia="Times New Roman" w:hAnsi="Century Gothic" w:cs="Calibri Light"/>
          <w:lang w:eastAsia="zh-CN"/>
        </w:rPr>
      </w:pPr>
    </w:p>
    <w:p w:rsidR="009C2B78" w:rsidRDefault="009C2B78" w:rsidP="00723286">
      <w:pPr>
        <w:spacing w:before="125" w:after="138" w:line="240" w:lineRule="auto"/>
        <w:jc w:val="both"/>
        <w:outlineLvl w:val="1"/>
        <w:rPr>
          <w:rFonts w:ascii="Century Gothic" w:eastAsia="Times New Roman" w:hAnsi="Century Gothic" w:cs="Calibri Light"/>
          <w:i/>
          <w:lang w:eastAsia="zh-CN"/>
        </w:rPr>
      </w:pPr>
    </w:p>
    <w:p w:rsidR="00723286" w:rsidRPr="009C2B78" w:rsidRDefault="00723286" w:rsidP="00723286">
      <w:pPr>
        <w:spacing w:before="125" w:after="138" w:line="240" w:lineRule="auto"/>
        <w:jc w:val="both"/>
        <w:outlineLvl w:val="1"/>
        <w:rPr>
          <w:rFonts w:ascii="Century Gothic" w:eastAsia="Times New Roman" w:hAnsi="Century Gothic" w:cs="Calibri Light"/>
          <w:i/>
          <w:lang w:eastAsia="zh-CN"/>
        </w:rPr>
      </w:pPr>
      <w:r w:rsidRPr="009C2B78">
        <w:rPr>
          <w:rFonts w:ascii="Century Gothic" w:eastAsia="Times New Roman" w:hAnsi="Century Gothic" w:cs="Calibri Light"/>
          <w:i/>
          <w:lang w:eastAsia="zh-CN"/>
        </w:rPr>
        <w:t>Alla presente dichiarazione si allega:</w:t>
      </w:r>
    </w:p>
    <w:p w:rsidR="00723286" w:rsidRPr="009C2B78" w:rsidRDefault="00723286" w:rsidP="00723286">
      <w:pPr>
        <w:pStyle w:val="Paragrafoelenco"/>
        <w:numPr>
          <w:ilvl w:val="0"/>
          <w:numId w:val="15"/>
        </w:numPr>
        <w:spacing w:before="125" w:after="138" w:line="240" w:lineRule="auto"/>
        <w:jc w:val="both"/>
        <w:outlineLvl w:val="1"/>
        <w:rPr>
          <w:rFonts w:ascii="Century Gothic" w:eastAsia="Times New Roman" w:hAnsi="Century Gothic" w:cs="Calibri Light"/>
          <w:i/>
          <w:lang w:eastAsia="zh-CN"/>
        </w:rPr>
      </w:pPr>
      <w:r w:rsidRPr="009C2B78">
        <w:rPr>
          <w:rFonts w:ascii="Century Gothic" w:eastAsia="Times New Roman" w:hAnsi="Century Gothic" w:cs="Calibri Light"/>
          <w:i/>
          <w:lang w:eastAsia="zh-CN"/>
        </w:rPr>
        <w:t>Copia fotostatica del Documento di identità in corso di validità del dichiarante.</w:t>
      </w:r>
    </w:p>
    <w:p w:rsidR="00723286" w:rsidRDefault="00723286" w:rsidP="00723286">
      <w:pPr>
        <w:pStyle w:val="Paragrafoelenco"/>
        <w:numPr>
          <w:ilvl w:val="0"/>
          <w:numId w:val="15"/>
        </w:numPr>
        <w:spacing w:before="125" w:after="138" w:line="240" w:lineRule="auto"/>
        <w:jc w:val="both"/>
        <w:outlineLvl w:val="1"/>
        <w:rPr>
          <w:rFonts w:ascii="Century Gothic" w:eastAsia="Times New Roman" w:hAnsi="Century Gothic" w:cs="Calibri Light"/>
          <w:i/>
          <w:lang w:eastAsia="zh-CN"/>
        </w:rPr>
      </w:pPr>
      <w:r w:rsidRPr="009C2B78">
        <w:rPr>
          <w:rFonts w:ascii="Century Gothic" w:eastAsia="Times New Roman" w:hAnsi="Century Gothic" w:cs="Calibri Light"/>
          <w:i/>
          <w:lang w:eastAsia="zh-CN"/>
        </w:rPr>
        <w:t>Eventuale documentazio</w:t>
      </w:r>
      <w:r w:rsidR="00787461" w:rsidRPr="009C2B78">
        <w:rPr>
          <w:rFonts w:ascii="Century Gothic" w:eastAsia="Times New Roman" w:hAnsi="Century Gothic" w:cs="Calibri Light"/>
          <w:i/>
          <w:lang w:eastAsia="zh-CN"/>
        </w:rPr>
        <w:t>ne a corredo della segnalazione</w:t>
      </w:r>
      <w:r w:rsidR="001B7ACD">
        <w:rPr>
          <w:rFonts w:ascii="Century Gothic" w:eastAsia="Times New Roman" w:hAnsi="Century Gothic" w:cs="Calibri Light"/>
          <w:i/>
          <w:lang w:eastAsia="zh-CN"/>
        </w:rPr>
        <w:t>.</w:t>
      </w: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Default="001B7ACD" w:rsidP="001B7ACD">
      <w:pPr>
        <w:spacing w:before="125" w:after="138" w:line="240" w:lineRule="auto"/>
        <w:jc w:val="both"/>
        <w:outlineLvl w:val="1"/>
        <w:rPr>
          <w:rFonts w:ascii="Century Gothic" w:eastAsia="Times New Roman" w:hAnsi="Century Gothic" w:cs="Calibri Light"/>
          <w:i/>
          <w:lang w:eastAsia="zh-CN"/>
        </w:rPr>
      </w:pPr>
    </w:p>
    <w:p w:rsidR="001B7ACD" w:rsidRPr="001519E0" w:rsidRDefault="001B7ACD" w:rsidP="001B7ACD">
      <w:pPr>
        <w:spacing w:before="125" w:after="138" w:line="240" w:lineRule="auto"/>
        <w:jc w:val="center"/>
        <w:outlineLvl w:val="1"/>
        <w:rPr>
          <w:rFonts w:ascii="Century Gothic" w:eastAsia="Times New Roman" w:hAnsi="Century Gothic" w:cs="Calibri Light"/>
          <w:b/>
          <w:caps/>
          <w:spacing w:val="-13"/>
          <w:sz w:val="28"/>
          <w:szCs w:val="28"/>
          <w:lang w:eastAsia="it-IT"/>
        </w:rPr>
      </w:pPr>
      <w:r w:rsidRPr="001519E0">
        <w:rPr>
          <w:rFonts w:ascii="Century Gothic" w:eastAsia="Times New Roman" w:hAnsi="Century Gothic" w:cs="Calibri Light"/>
          <w:b/>
          <w:caps/>
          <w:spacing w:val="-13"/>
          <w:sz w:val="28"/>
          <w:szCs w:val="28"/>
          <w:lang w:eastAsia="it-IT"/>
        </w:rPr>
        <w:lastRenderedPageBreak/>
        <w:t>INFORMATIVA TRATTAMENTO DATI</w:t>
      </w:r>
    </w:p>
    <w:p w:rsidR="001B7ACD" w:rsidRPr="001519E0" w:rsidRDefault="001B7ACD" w:rsidP="001B7ACD">
      <w:pPr>
        <w:spacing w:before="125" w:after="138" w:line="240" w:lineRule="auto"/>
        <w:jc w:val="center"/>
        <w:outlineLvl w:val="1"/>
        <w:rPr>
          <w:rFonts w:ascii="Century Gothic" w:eastAsia="Times New Roman" w:hAnsi="Century Gothic" w:cs="Calibri Light"/>
          <w:b/>
          <w:caps/>
          <w:spacing w:val="-13"/>
          <w:sz w:val="24"/>
          <w:lang w:eastAsia="it-IT"/>
        </w:rPr>
      </w:pPr>
      <w:r w:rsidRPr="001519E0">
        <w:rPr>
          <w:rFonts w:ascii="Century Gothic" w:eastAsia="Times New Roman" w:hAnsi="Century Gothic" w:cs="Calibri Light"/>
          <w:b/>
          <w:spacing w:val="-13"/>
          <w:sz w:val="24"/>
          <w:lang w:eastAsia="it-IT"/>
        </w:rPr>
        <w:t>nell’ambito della procedura di gestione delle segnalazioni di illeciti - whistleblowing</w:t>
      </w:r>
    </w:p>
    <w:p w:rsidR="001B7ACD" w:rsidRPr="001519E0" w:rsidRDefault="001B7ACD" w:rsidP="001B7ACD">
      <w:pPr>
        <w:jc w:val="center"/>
        <w:rPr>
          <w:rFonts w:ascii="Century Gothic" w:eastAsia="Times New Roman" w:hAnsi="Century Gothic" w:cs="Calibri Light"/>
          <w:i/>
          <w:color w:val="393939"/>
          <w:sz w:val="18"/>
          <w:lang w:eastAsia="it-IT"/>
        </w:rPr>
      </w:pPr>
      <w:r w:rsidRPr="001519E0">
        <w:rPr>
          <w:rFonts w:ascii="Century Gothic" w:eastAsia="Times New Roman" w:hAnsi="Century Gothic" w:cs="Calibri Light"/>
          <w:i/>
          <w:color w:val="393939"/>
          <w:sz w:val="18"/>
          <w:lang w:eastAsia="it-IT"/>
        </w:rPr>
        <w:t>Ai sensi art. 13 e 14 del Regolamento (UE) 2016/679 del Parlamento europeo e del Consiglio del 27 aprile 2016, relativo alla protezione delle persone fisiche con riguardo al trattamento dei dati personali (per brevità GDPR)</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1. TITOLARE DEL TRATTAMENTO</w:t>
      </w:r>
    </w:p>
    <w:p w:rsidR="001B7ACD" w:rsidRPr="001519E0" w:rsidRDefault="001B7ACD" w:rsidP="001B7ACD">
      <w:pPr>
        <w:jc w:val="both"/>
        <w:rPr>
          <w:rFonts w:ascii="Century Gothic" w:hAnsi="Century Gothic"/>
          <w:sz w:val="21"/>
          <w:szCs w:val="21"/>
        </w:rPr>
      </w:pPr>
      <w:r w:rsidRPr="001519E0">
        <w:rPr>
          <w:rFonts w:ascii="Century Gothic" w:eastAsia="Times New Roman" w:hAnsi="Century Gothic" w:cs="Calibri Light"/>
          <w:sz w:val="21"/>
          <w:szCs w:val="21"/>
          <w:lang w:eastAsia="it-IT"/>
        </w:rPr>
        <w:t xml:space="preserve">Titolare del Trattamento è </w:t>
      </w:r>
      <w:r w:rsidRPr="001519E0">
        <w:rPr>
          <w:rFonts w:ascii="Century Gothic" w:eastAsia="Times New Roman" w:hAnsi="Century Gothic" w:cs="Calibri Light"/>
          <w:b/>
          <w:sz w:val="21"/>
          <w:szCs w:val="21"/>
          <w:lang w:eastAsia="it-IT"/>
        </w:rPr>
        <w:t>Aspes S.p.A</w:t>
      </w:r>
      <w:r w:rsidRPr="001519E0">
        <w:rPr>
          <w:rFonts w:ascii="Century Gothic" w:eastAsia="Times New Roman" w:hAnsi="Century Gothic" w:cs="Calibri Light"/>
          <w:sz w:val="21"/>
          <w:szCs w:val="21"/>
          <w:lang w:eastAsia="it-IT"/>
        </w:rPr>
        <w:t xml:space="preserve">. con sede legale in Via Mameli, 15, 61121, Pesaro (PU); E-mail: </w:t>
      </w:r>
      <w:hyperlink r:id="rId8" w:history="1">
        <w:r w:rsidRPr="001519E0">
          <w:rPr>
            <w:rStyle w:val="Collegamentoipertestuale"/>
            <w:rFonts w:ascii="Century Gothic" w:eastAsia="Times New Roman" w:hAnsi="Century Gothic" w:cs="Calibri Light"/>
            <w:sz w:val="21"/>
            <w:szCs w:val="21"/>
            <w:lang w:eastAsia="it-IT"/>
          </w:rPr>
          <w:t>segreteria@aspes.it</w:t>
        </w:r>
      </w:hyperlink>
      <w:r w:rsidRPr="001519E0">
        <w:rPr>
          <w:rFonts w:ascii="Century Gothic" w:eastAsia="Times New Roman" w:hAnsi="Century Gothic" w:cs="Calibri Light"/>
          <w:sz w:val="21"/>
          <w:szCs w:val="21"/>
          <w:lang w:eastAsia="it-IT"/>
        </w:rPr>
        <w:t xml:space="preserve">; P.E.C.: </w:t>
      </w:r>
      <w:hyperlink r:id="rId9" w:history="1">
        <w:r w:rsidRPr="001519E0">
          <w:rPr>
            <w:rStyle w:val="Collegamentoipertestuale"/>
            <w:rFonts w:ascii="Century Gothic" w:eastAsia="Times New Roman" w:hAnsi="Century Gothic" w:cs="Calibri Light"/>
            <w:sz w:val="21"/>
            <w:szCs w:val="21"/>
            <w:lang w:eastAsia="it-IT"/>
          </w:rPr>
          <w:t>aspes@legalmail.it</w:t>
        </w:r>
      </w:hyperlink>
      <w:r w:rsidRPr="001519E0">
        <w:rPr>
          <w:rStyle w:val="Collegamentoipertestuale"/>
          <w:rFonts w:ascii="Century Gothic" w:eastAsia="Times New Roman" w:hAnsi="Century Gothic" w:cs="Calibri Light"/>
          <w:color w:val="auto"/>
          <w:sz w:val="21"/>
          <w:szCs w:val="21"/>
          <w:u w:val="none"/>
          <w:lang w:eastAsia="it-IT"/>
        </w:rPr>
        <w:t xml:space="preserve">. </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2. CATEGORIE DI DATI PERSONALI OGGETTO DI TRATTAMENTO</w:t>
      </w:r>
    </w:p>
    <w:p w:rsidR="001B7ACD" w:rsidRPr="001519E0" w:rsidRDefault="001B7ACD" w:rsidP="001B7ACD">
      <w:pPr>
        <w:jc w:val="both"/>
        <w:rPr>
          <w:rFonts w:ascii="Century Gothic" w:eastAsia="Times New Roman" w:hAnsi="Century Gothic" w:cs="Calibri Light"/>
          <w:sz w:val="21"/>
          <w:szCs w:val="21"/>
          <w:lang w:eastAsia="zh-CN"/>
        </w:rPr>
      </w:pPr>
      <w:r w:rsidRPr="001519E0">
        <w:rPr>
          <w:rFonts w:ascii="Century Gothic" w:eastAsia="Times New Roman" w:hAnsi="Century Gothic" w:cs="Calibri Light"/>
          <w:sz w:val="21"/>
          <w:szCs w:val="21"/>
          <w:lang w:eastAsia="zh-CN"/>
        </w:rPr>
        <w:t>Nell’ambito della procedura per l’acquisizione e la gestione delle segnalazioni ai sensi del Decreto Legislativo n. 10 marzo 2023 n. 24 (c.d. Decreto Whistleblowing) recante disposizioni riguardanti la protezione delle persone che segnalano violazioni delle disposizioni normative nazionali o europee che ledono l’integrità dell’amministrazione pubblica o dell’ente privato, di cui siano venuti a conoscenza in un contesto lavorativo, Aspes S.p.A. tratterà dati personali del soggetto segnalante, del soggetto segnalato e di altre categorie di interessati, quali persone coinvolte e/o collegate al processo di segnalazione e/o ai fatti oggetto della segnalazione medesima.</w:t>
      </w:r>
    </w:p>
    <w:p w:rsidR="001B7ACD" w:rsidRPr="001519E0" w:rsidRDefault="001B7ACD" w:rsidP="001B7ACD">
      <w:pPr>
        <w:jc w:val="both"/>
        <w:rPr>
          <w:rFonts w:ascii="Century Gothic" w:eastAsia="Times New Roman" w:hAnsi="Century Gothic" w:cs="Calibri Light"/>
          <w:sz w:val="21"/>
          <w:szCs w:val="21"/>
          <w:lang w:eastAsia="zh-CN"/>
        </w:rPr>
      </w:pPr>
      <w:r w:rsidRPr="001519E0">
        <w:rPr>
          <w:rFonts w:ascii="Century Gothic" w:eastAsia="Times New Roman" w:hAnsi="Century Gothic" w:cs="Calibri Light"/>
          <w:sz w:val="21"/>
          <w:szCs w:val="21"/>
          <w:lang w:eastAsia="zh-CN"/>
        </w:rPr>
        <w:t>Tali informazioni potranno includere dati personali comuni (es. dati anagrafici, di contatto, dati relativi all’attività lavorativa dell’interessato, altri dati contenuti nella segnalazione e/o documentazione allegata o raccolta nel corso del processo di gestione della segnalazione, ecc..) e, nei limiti in cui sia strettamente necessario al perseguimento della finalità di trattamento sotto descritta, dati personali appartenenti a categorie particolari di cui all’art. 9 del GDPR (es. dati relativi alla salute, all’appartenenza sindacale, dati idonei a rivelare origine razziale, opinioni politiche, convinzioni religiose o filosofiche dell’interessato, etc.) o dati relativi a condanne penali e reati di cui all’art. 10 del GDPR .</w:t>
      </w:r>
    </w:p>
    <w:p w:rsidR="001B7ACD" w:rsidRPr="001519E0" w:rsidRDefault="001B7ACD" w:rsidP="001B7ACD">
      <w:pPr>
        <w:jc w:val="both"/>
        <w:rPr>
          <w:rFonts w:ascii="Century Gothic" w:eastAsia="Times New Roman" w:hAnsi="Century Gothic" w:cs="Calibri Light"/>
          <w:sz w:val="21"/>
          <w:szCs w:val="21"/>
          <w:lang w:eastAsia="zh-CN"/>
        </w:rPr>
      </w:pPr>
      <w:r w:rsidRPr="001519E0">
        <w:rPr>
          <w:rFonts w:ascii="Century Gothic" w:eastAsia="Times New Roman" w:hAnsi="Century Gothic" w:cs="Calibri Light"/>
          <w:sz w:val="21"/>
          <w:szCs w:val="21"/>
          <w:lang w:eastAsia="zh-CN"/>
        </w:rPr>
        <w:t>I dati personali saranno raccolti direttamente presso l’interessato o presso terzi, attraverso la segnalazione effettuata secondo le modalità previste nel “Regolamento per la gestione delle segnalazioni di illeciti (whistleblowing) e la tutela del segnalante” e nella documentazione allegata (in forma scritta tramite piattaforma informatica e relativo applicativo oppure tramite posta ordinaria destinata al Responsabile della Prevenzione della Corruzione e della Trasparenza - RPCT di Aspes S.p.A.; o ancora, in forma orale in sede di incontro diretto con il RPCT e previo consenso del segnalante, documentata tramite verbale o registrazione su apposito dispositivo; o acquisiti nel corso del procedimento di gestione della segnalazione).</w:t>
      </w:r>
    </w:p>
    <w:p w:rsidR="001B7ACD" w:rsidRDefault="001B7ACD" w:rsidP="001B7ACD">
      <w:pPr>
        <w:jc w:val="both"/>
        <w:rPr>
          <w:rFonts w:ascii="Century Gothic" w:eastAsia="Times New Roman" w:hAnsi="Century Gothic" w:cs="Calibri Light"/>
          <w:sz w:val="21"/>
          <w:szCs w:val="21"/>
          <w:lang w:eastAsia="zh-CN"/>
        </w:rPr>
      </w:pPr>
      <w:r w:rsidRPr="001519E0">
        <w:rPr>
          <w:rFonts w:ascii="Century Gothic" w:eastAsia="Times New Roman" w:hAnsi="Century Gothic" w:cs="Calibri Light"/>
          <w:sz w:val="21"/>
          <w:szCs w:val="21"/>
          <w:lang w:eastAsia="zh-CN"/>
        </w:rPr>
        <w:t>Il conferimento dei dati mediante segnalazione ha natura facoltativa, ma senza di essi Aspes S.p.A. potrebbe non essere in grado di ricevere e gestire la segnalazione. Si chiede di fornire solo dati necessari a descrivere i fatti oggetto di segnalazione evitando ogni dato personale non necessario a tal fine. L’identità del segnalante verrà protetta sin dalla ricezione della segnalazione e in ogni fase successiva.</w:t>
      </w:r>
    </w:p>
    <w:p w:rsidR="001B7ACD" w:rsidRPr="001519E0" w:rsidRDefault="001B7ACD" w:rsidP="001B7ACD">
      <w:pPr>
        <w:tabs>
          <w:tab w:val="left" w:pos="1305"/>
        </w:tabs>
        <w:jc w:val="both"/>
        <w:rPr>
          <w:rFonts w:ascii="Century Gothic" w:eastAsia="Times New Roman" w:hAnsi="Century Gothic" w:cs="Calibri Light"/>
          <w:sz w:val="21"/>
          <w:szCs w:val="21"/>
          <w:lang w:eastAsia="zh-CN"/>
        </w:rPr>
      </w:pP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3. FINALITÀ E BASE LEGALE DEL TRATTAMENTO</w:t>
      </w:r>
    </w:p>
    <w:p w:rsidR="001B7ACD" w:rsidRPr="001519E0" w:rsidRDefault="001B7ACD" w:rsidP="001B7ACD">
      <w:pPr>
        <w:pStyle w:val="Corpodeltesto21"/>
        <w:tabs>
          <w:tab w:val="num" w:pos="142"/>
        </w:tabs>
        <w:spacing w:after="0" w:line="300" w:lineRule="auto"/>
        <w:rPr>
          <w:rFonts w:ascii="Century Gothic" w:hAnsi="Century Gothic" w:cs="Calibri Light"/>
          <w:sz w:val="21"/>
          <w:szCs w:val="21"/>
        </w:rPr>
      </w:pPr>
      <w:r w:rsidRPr="001519E0">
        <w:rPr>
          <w:rFonts w:ascii="Century Gothic" w:hAnsi="Century Gothic" w:cs="Calibri Light"/>
          <w:sz w:val="21"/>
          <w:szCs w:val="21"/>
        </w:rPr>
        <w:lastRenderedPageBreak/>
        <w:t xml:space="preserve">I dati personali che verranno raccolti nel corso della procedura di gestione delle segnalazioni e l’adozione dei provvedimenti conseguenti, formeranno oggetto di trattamento da parte di Aspes S.p.A. </w:t>
      </w:r>
      <w:r w:rsidRPr="001519E0">
        <w:rPr>
          <w:rFonts w:ascii="Century Gothic" w:hAnsi="Century Gothic" w:cs="Calibri Light"/>
          <w:sz w:val="21"/>
          <w:szCs w:val="21"/>
          <w:u w:val="single"/>
        </w:rPr>
        <w:t>per le seguenti finalità</w:t>
      </w:r>
      <w:r w:rsidRPr="001519E0">
        <w:rPr>
          <w:rFonts w:ascii="Century Gothic" w:hAnsi="Century Gothic" w:cs="Calibri Light"/>
          <w:sz w:val="21"/>
          <w:szCs w:val="21"/>
        </w:rPr>
        <w:t>:</w:t>
      </w:r>
    </w:p>
    <w:p w:rsidR="001B7ACD" w:rsidRPr="001519E0" w:rsidRDefault="001B7ACD" w:rsidP="001B7ACD">
      <w:pPr>
        <w:pStyle w:val="Corpodeltesto21"/>
        <w:numPr>
          <w:ilvl w:val="2"/>
          <w:numId w:val="10"/>
        </w:numPr>
        <w:spacing w:after="0" w:line="300" w:lineRule="auto"/>
        <w:ind w:left="284" w:hanging="284"/>
        <w:rPr>
          <w:rFonts w:ascii="Century Gothic" w:hAnsi="Century Gothic" w:cs="Calibri Light"/>
          <w:sz w:val="21"/>
          <w:szCs w:val="21"/>
        </w:rPr>
      </w:pPr>
      <w:r w:rsidRPr="001519E0">
        <w:rPr>
          <w:rFonts w:ascii="Century Gothic" w:hAnsi="Century Gothic" w:cs="Calibri Light"/>
          <w:sz w:val="21"/>
          <w:szCs w:val="21"/>
        </w:rPr>
        <w:t xml:space="preserve">gestione della segnalazione in tutte le sue fasi, inclusa quella di accertamento dei fatti oggetto di segnalazione ed adozione di eventuali conseguenti provvedimenti, secondo quando descritto nel “Regolamento per la gestione delle segnalazioni di illeciti (whistleblowing) e la tutela del segnalante” pubblicato nel sito </w:t>
      </w:r>
      <w:r w:rsidRPr="001519E0">
        <w:rPr>
          <w:rFonts w:ascii="Century Gothic" w:hAnsi="Century Gothic" w:cs="Calibri Light"/>
          <w:bCs/>
          <w:sz w:val="21"/>
          <w:szCs w:val="21"/>
        </w:rPr>
        <w:t>web societario, sezione “Società Trasparente”, “</w:t>
      </w:r>
      <w:hyperlink r:id="rId10" w:history="1">
        <w:r w:rsidRPr="001519E0">
          <w:rPr>
            <w:rStyle w:val="Collegamentoipertestuale"/>
            <w:rFonts w:ascii="Century Gothic" w:hAnsi="Century Gothic" w:cs="Calibri Light"/>
            <w:bCs/>
            <w:sz w:val="21"/>
            <w:szCs w:val="21"/>
          </w:rPr>
          <w:t>Altri contenuti – Prevenzione della Corruzione</w:t>
        </w:r>
      </w:hyperlink>
      <w:r w:rsidRPr="001519E0">
        <w:rPr>
          <w:rFonts w:ascii="Century Gothic" w:hAnsi="Century Gothic" w:cs="Calibri Light"/>
          <w:sz w:val="21"/>
          <w:szCs w:val="21"/>
        </w:rPr>
        <w:t>;</w:t>
      </w:r>
    </w:p>
    <w:p w:rsidR="001B7ACD" w:rsidRPr="001519E0" w:rsidRDefault="001B7ACD" w:rsidP="001B7ACD">
      <w:pPr>
        <w:pStyle w:val="Corpodeltesto21"/>
        <w:numPr>
          <w:ilvl w:val="2"/>
          <w:numId w:val="10"/>
        </w:numPr>
        <w:spacing w:after="0" w:line="300" w:lineRule="auto"/>
        <w:ind w:left="284" w:hanging="284"/>
        <w:rPr>
          <w:rFonts w:ascii="Century Gothic" w:hAnsi="Century Gothic" w:cs="Calibri Light"/>
          <w:sz w:val="21"/>
          <w:szCs w:val="21"/>
        </w:rPr>
      </w:pPr>
      <w:r w:rsidRPr="001519E0">
        <w:rPr>
          <w:rFonts w:ascii="Century Gothic" w:hAnsi="Century Gothic" w:cs="Calibri Light"/>
          <w:sz w:val="21"/>
          <w:szCs w:val="21"/>
        </w:rPr>
        <w:t xml:space="preserve">adempimento agli obblighi di legge o regolamentari gravanti su Aspes S.p.A. in materia di </w:t>
      </w:r>
      <w:r w:rsidRPr="001519E0">
        <w:rPr>
          <w:rFonts w:ascii="Century Gothic" w:hAnsi="Century Gothic" w:cs="Calibri Light"/>
          <w:i/>
          <w:iCs/>
          <w:sz w:val="21"/>
          <w:szCs w:val="21"/>
        </w:rPr>
        <w:t xml:space="preserve">whistleblowing, </w:t>
      </w:r>
      <w:r w:rsidRPr="001519E0">
        <w:rPr>
          <w:rFonts w:ascii="Century Gothic" w:hAnsi="Century Gothic" w:cs="Calibri Light"/>
          <w:iCs/>
          <w:sz w:val="21"/>
          <w:szCs w:val="21"/>
        </w:rPr>
        <w:t>in particolare quelli previsti dal D.lgs. n. 24/2023 in recepimento della Direttiva (UE) 2019/1937.</w:t>
      </w:r>
    </w:p>
    <w:p w:rsidR="001B7ACD" w:rsidRPr="001519E0" w:rsidRDefault="001B7ACD" w:rsidP="001B7ACD">
      <w:pPr>
        <w:pStyle w:val="Corpodeltesto21"/>
        <w:tabs>
          <w:tab w:val="num" w:pos="142"/>
        </w:tabs>
        <w:spacing w:after="0" w:line="300" w:lineRule="auto"/>
        <w:rPr>
          <w:rFonts w:ascii="Century Gothic" w:hAnsi="Century Gothic" w:cs="Calibri Light"/>
          <w:sz w:val="21"/>
          <w:szCs w:val="21"/>
        </w:rPr>
      </w:pPr>
    </w:p>
    <w:p w:rsidR="001B7ACD" w:rsidRPr="001519E0" w:rsidRDefault="001B7ACD" w:rsidP="001B7ACD">
      <w:pPr>
        <w:pStyle w:val="Corpodeltesto21"/>
        <w:tabs>
          <w:tab w:val="num" w:pos="142"/>
        </w:tabs>
        <w:spacing w:after="0" w:line="300" w:lineRule="auto"/>
        <w:rPr>
          <w:rFonts w:ascii="Century Gothic" w:hAnsi="Century Gothic" w:cs="Calibri Light"/>
          <w:sz w:val="21"/>
          <w:szCs w:val="21"/>
        </w:rPr>
      </w:pPr>
      <w:r w:rsidRPr="001519E0">
        <w:rPr>
          <w:rFonts w:ascii="Century Gothic" w:hAnsi="Century Gothic" w:cs="Calibri Light"/>
          <w:sz w:val="21"/>
          <w:szCs w:val="21"/>
          <w:u w:val="single"/>
        </w:rPr>
        <w:t>La base giuridica del trattamento</w:t>
      </w:r>
      <w:r w:rsidRPr="001519E0">
        <w:rPr>
          <w:rFonts w:ascii="Century Gothic" w:hAnsi="Century Gothic" w:cs="Calibri Light"/>
          <w:sz w:val="21"/>
          <w:szCs w:val="21"/>
        </w:rPr>
        <w:t xml:space="preserve"> per le finalità sopra descritte è rappresentata dalla necessità di adempiere l’obbligo legale di applicare la normativa in materia di </w:t>
      </w:r>
      <w:r w:rsidRPr="001519E0">
        <w:rPr>
          <w:rFonts w:ascii="Century Gothic" w:hAnsi="Century Gothic" w:cs="Calibri Light"/>
          <w:i/>
          <w:iCs/>
          <w:sz w:val="21"/>
          <w:szCs w:val="21"/>
        </w:rPr>
        <w:t>whistleblowin</w:t>
      </w:r>
      <w:r w:rsidRPr="001519E0">
        <w:rPr>
          <w:rFonts w:ascii="Century Gothic" w:hAnsi="Century Gothic" w:cs="Calibri Light"/>
          <w:sz w:val="21"/>
          <w:szCs w:val="21"/>
        </w:rPr>
        <w:t xml:space="preserve">g e in particolare dal D.lgs. n. 24/2023 a cui Aspes S.p.A. è soggetta (artt. 6, par. 1, lett. c), 9 par. 2, lett. b) e g) nonché 10 del GDPR). </w:t>
      </w:r>
    </w:p>
    <w:p w:rsidR="001B7ACD" w:rsidRPr="001519E0" w:rsidRDefault="001B7ACD" w:rsidP="001B7ACD">
      <w:pPr>
        <w:jc w:val="both"/>
        <w:rPr>
          <w:rFonts w:ascii="Century Gothic" w:eastAsia="Times New Roman" w:hAnsi="Century Gothic" w:cs="Calibri Light"/>
          <w:sz w:val="21"/>
          <w:szCs w:val="21"/>
          <w:lang w:eastAsia="it-IT"/>
        </w:rPr>
      </w:pPr>
      <w:r w:rsidRPr="001519E0">
        <w:rPr>
          <w:rFonts w:ascii="Century Gothic" w:hAnsi="Century Gothic" w:cs="Calibri Light"/>
          <w:sz w:val="21"/>
          <w:szCs w:val="21"/>
        </w:rPr>
        <w:t xml:space="preserve">In caso di necessità di rivelare, a persone diverse da quelle competenti a ricevere o dare seguito alle segnalazioni, l’identità della persona segnalante o qualsiasi altra informazione da cui possa evincersi, direttamente o indirettamente, tale identità, Aspes S.p.A. procederà a richiedere al segnalante medesimo un espresso e specifico consenso, ai sensi dell’art. 12, c. 2 e ss. del D.lgs. n. 24/2023 e art. 6 c.1, lett. a) del GDPR. Il consenso sarà facoltativo e potrà essere liberamente revocato in qualsiasi momento secondo le modalità che saranno indicate in </w:t>
      </w:r>
      <w:r w:rsidRPr="001519E0">
        <w:rPr>
          <w:rFonts w:ascii="Century Gothic" w:eastAsia="Times New Roman" w:hAnsi="Century Gothic" w:cs="Calibri Light"/>
          <w:sz w:val="21"/>
          <w:szCs w:val="21"/>
          <w:lang w:eastAsia="it-IT"/>
        </w:rPr>
        <w:t>sede di richiesta.</w:t>
      </w:r>
    </w:p>
    <w:p w:rsidR="001B7ACD" w:rsidRPr="001519E0" w:rsidRDefault="001B7ACD" w:rsidP="001B7ACD">
      <w:pPr>
        <w:jc w:val="both"/>
        <w:rPr>
          <w:rFonts w:ascii="Century Gothic" w:eastAsia="Times New Roman" w:hAnsi="Century Gothic" w:cs="Calibri Light"/>
          <w:b/>
          <w:sz w:val="21"/>
          <w:szCs w:val="21"/>
          <w:lang w:eastAsia="it-IT"/>
        </w:rPr>
      </w:pPr>
      <w:r w:rsidRPr="001519E0">
        <w:rPr>
          <w:rFonts w:ascii="Century Gothic" w:eastAsia="Times New Roman" w:hAnsi="Century Gothic" w:cs="Calibri Light"/>
          <w:b/>
          <w:sz w:val="21"/>
          <w:szCs w:val="21"/>
          <w:lang w:eastAsia="it-IT"/>
        </w:rPr>
        <w:t>3. COMUNICAZIONE DEI DATI</w:t>
      </w:r>
    </w:p>
    <w:p w:rsidR="001B7ACD" w:rsidRPr="001519E0" w:rsidRDefault="001B7ACD" w:rsidP="001B7ACD">
      <w:pPr>
        <w:pStyle w:val="Corpodeltesto21"/>
        <w:spacing w:after="0" w:line="300" w:lineRule="auto"/>
        <w:rPr>
          <w:rFonts w:ascii="Century Gothic" w:hAnsi="Century Gothic" w:cs="Calibri Light"/>
          <w:sz w:val="21"/>
          <w:szCs w:val="21"/>
        </w:rPr>
      </w:pPr>
      <w:r w:rsidRPr="001519E0">
        <w:rPr>
          <w:rFonts w:ascii="Century Gothic" w:hAnsi="Century Gothic" w:cs="Calibri Light"/>
          <w:sz w:val="21"/>
          <w:szCs w:val="21"/>
        </w:rPr>
        <w:t xml:space="preserve">I dati personali non saranno diffusi. Per le finalità descritte al precedente paragrafo 2, nei limiti delle rispettive competenze e secondo quanto descritto nel “Regolamento per la gestione delle segnalazioni di illeciti (whistleblowing) e tutela del segnalante”, con particolare riferimento ai limiti sulla conoscibilità dell’identità del segnalante e degli altri soggetti la cui identità e riservatezza devono essere tutelate ai sensi di legge, i dati personali saranno trattati in ambito aziendale dai seguenti soggetti, designati autorizzati al trattamento ex art. 2-quaterdecies del D. Lgs. 196/2003 e ss.mm.ii. e art. 29 del GDPR: </w:t>
      </w:r>
      <w:r w:rsidRPr="001519E0">
        <w:rPr>
          <w:rFonts w:ascii="Century Gothic" w:hAnsi="Century Gothic" w:cs="Calibri Light"/>
          <w:b/>
          <w:sz w:val="21"/>
          <w:szCs w:val="21"/>
        </w:rPr>
        <w:t>(</w:t>
      </w:r>
      <w:r w:rsidRPr="001519E0">
        <w:rPr>
          <w:rFonts w:ascii="Century Gothic" w:hAnsi="Century Gothic" w:cs="Calibri Light"/>
          <w:b/>
          <w:bCs/>
          <w:sz w:val="21"/>
          <w:szCs w:val="21"/>
        </w:rPr>
        <w:t xml:space="preserve">▪) </w:t>
      </w:r>
      <w:r w:rsidRPr="001519E0">
        <w:rPr>
          <w:rFonts w:ascii="Century Gothic" w:hAnsi="Century Gothic" w:cs="Calibri Light"/>
          <w:sz w:val="21"/>
          <w:szCs w:val="21"/>
        </w:rPr>
        <w:t xml:space="preserve">Responsabile della Prevenzione della Corruzione e della Trasparenza (RPCT); </w:t>
      </w:r>
      <w:r w:rsidRPr="001519E0">
        <w:rPr>
          <w:rFonts w:ascii="Century Gothic" w:hAnsi="Century Gothic" w:cs="Calibri Light"/>
          <w:b/>
          <w:sz w:val="21"/>
          <w:szCs w:val="21"/>
        </w:rPr>
        <w:t>(</w:t>
      </w:r>
      <w:r w:rsidRPr="001519E0">
        <w:rPr>
          <w:rFonts w:ascii="Century Gothic" w:hAnsi="Century Gothic" w:cs="Calibri Light"/>
          <w:b/>
          <w:bCs/>
          <w:sz w:val="21"/>
          <w:szCs w:val="21"/>
        </w:rPr>
        <w:t xml:space="preserve">▪) </w:t>
      </w:r>
      <w:r w:rsidRPr="001519E0">
        <w:rPr>
          <w:rFonts w:ascii="Century Gothic" w:hAnsi="Century Gothic" w:cs="Calibri Light"/>
          <w:sz w:val="21"/>
          <w:szCs w:val="21"/>
        </w:rPr>
        <w:t xml:space="preserve">Responsabile del procedimento disciplinare eventualmente aperto a carico del soggetto segnalato; </w:t>
      </w:r>
      <w:r w:rsidRPr="001519E0">
        <w:rPr>
          <w:rFonts w:ascii="Century Gothic" w:hAnsi="Century Gothic" w:cs="Calibri Light"/>
          <w:b/>
          <w:sz w:val="21"/>
          <w:szCs w:val="21"/>
        </w:rPr>
        <w:t>(</w:t>
      </w:r>
      <w:r w:rsidRPr="001519E0">
        <w:rPr>
          <w:rFonts w:ascii="Century Gothic" w:hAnsi="Century Gothic" w:cs="Calibri Light"/>
          <w:b/>
          <w:bCs/>
          <w:sz w:val="21"/>
          <w:szCs w:val="21"/>
        </w:rPr>
        <w:t xml:space="preserve">▪) </w:t>
      </w:r>
      <w:r w:rsidRPr="001519E0">
        <w:rPr>
          <w:rFonts w:ascii="Century Gothic" w:hAnsi="Century Gothic" w:cs="Calibri Light"/>
          <w:bCs/>
          <w:sz w:val="21"/>
          <w:szCs w:val="21"/>
        </w:rPr>
        <w:t>personale o organi societari</w:t>
      </w:r>
      <w:r w:rsidRPr="001519E0">
        <w:rPr>
          <w:rFonts w:ascii="Century Gothic" w:hAnsi="Century Gothic" w:cs="Calibri Light"/>
          <w:sz w:val="21"/>
          <w:szCs w:val="21"/>
        </w:rPr>
        <w:t xml:space="preserve"> il cui coinvolgimento sia necessario ai fini della gestione della segnalazione o dell’adozione dei conseguenti provvedimenti; </w:t>
      </w:r>
      <w:r w:rsidRPr="001519E0">
        <w:rPr>
          <w:rFonts w:ascii="Century Gothic" w:hAnsi="Century Gothic" w:cs="Calibri Light"/>
          <w:b/>
          <w:sz w:val="21"/>
          <w:szCs w:val="21"/>
        </w:rPr>
        <w:t>(</w:t>
      </w:r>
      <w:r w:rsidRPr="001519E0">
        <w:rPr>
          <w:rFonts w:ascii="Century Gothic" w:hAnsi="Century Gothic" w:cs="Calibri Light"/>
          <w:b/>
          <w:bCs/>
          <w:sz w:val="21"/>
          <w:szCs w:val="21"/>
        </w:rPr>
        <w:t xml:space="preserve">▪) </w:t>
      </w:r>
      <w:r w:rsidRPr="001519E0">
        <w:rPr>
          <w:rFonts w:ascii="Century Gothic" w:hAnsi="Century Gothic" w:cs="Calibri Light"/>
          <w:sz w:val="21"/>
          <w:szCs w:val="21"/>
        </w:rPr>
        <w:t>membri dell’Organismo di Vigilanza 231/2001 di Aspes S.p.A.;</w:t>
      </w:r>
      <w:r w:rsidRPr="001519E0">
        <w:rPr>
          <w:rFonts w:ascii="Century Gothic" w:hAnsi="Century Gothic" w:cs="Calibri Light"/>
          <w:b/>
          <w:bCs/>
          <w:sz w:val="21"/>
          <w:szCs w:val="21"/>
        </w:rPr>
        <w:t xml:space="preserve"> </w:t>
      </w:r>
      <w:r w:rsidRPr="001519E0">
        <w:rPr>
          <w:rFonts w:ascii="Century Gothic" w:hAnsi="Century Gothic" w:cs="Calibri Light"/>
          <w:sz w:val="21"/>
          <w:szCs w:val="21"/>
        </w:rPr>
        <w:t xml:space="preserve">nonché, sempre nei limiti sopra indicati, </w:t>
      </w:r>
      <w:r w:rsidRPr="001519E0">
        <w:rPr>
          <w:rFonts w:ascii="Century Gothic" w:hAnsi="Century Gothic" w:cs="Calibri Light"/>
          <w:b/>
          <w:sz w:val="21"/>
          <w:szCs w:val="21"/>
        </w:rPr>
        <w:t>(</w:t>
      </w:r>
      <w:r w:rsidRPr="001519E0">
        <w:rPr>
          <w:rFonts w:ascii="Century Gothic" w:hAnsi="Century Gothic" w:cs="Calibri Light"/>
          <w:b/>
          <w:bCs/>
          <w:sz w:val="21"/>
          <w:szCs w:val="21"/>
        </w:rPr>
        <w:t xml:space="preserve">▪) </w:t>
      </w:r>
      <w:r w:rsidRPr="001519E0">
        <w:rPr>
          <w:rFonts w:ascii="Century Gothic" w:hAnsi="Century Gothic" w:cs="Calibri Light"/>
          <w:bCs/>
          <w:sz w:val="21"/>
          <w:szCs w:val="21"/>
        </w:rPr>
        <w:t>f</w:t>
      </w:r>
      <w:r w:rsidRPr="001519E0">
        <w:rPr>
          <w:rFonts w:ascii="Century Gothic" w:hAnsi="Century Gothic" w:cs="Calibri Light"/>
          <w:sz w:val="21"/>
          <w:szCs w:val="21"/>
        </w:rPr>
        <w:t xml:space="preserve">ornitori di servizi di gestione e manutenzione dei sistemi informativi della Società (es. della Piattaforma informatica per gestione segnalazioni </w:t>
      </w:r>
      <w:r w:rsidRPr="001519E0">
        <w:rPr>
          <w:rFonts w:ascii="Century Gothic" w:hAnsi="Century Gothic" w:cs="Calibri Light"/>
          <w:i/>
          <w:iCs/>
          <w:sz w:val="21"/>
          <w:szCs w:val="21"/>
        </w:rPr>
        <w:t>whistleblowing</w:t>
      </w:r>
      <w:r w:rsidRPr="001519E0">
        <w:rPr>
          <w:rFonts w:ascii="Century Gothic" w:hAnsi="Century Gothic" w:cs="Calibri Light"/>
          <w:sz w:val="21"/>
          <w:szCs w:val="21"/>
        </w:rPr>
        <w:t xml:space="preserve">) in qualità di Responsabili del trattamento ex art. 28 del GDPR; </w:t>
      </w:r>
      <w:bookmarkStart w:id="0" w:name="_GoBack"/>
      <w:bookmarkEnd w:id="0"/>
      <w:r w:rsidRPr="001519E0">
        <w:rPr>
          <w:rFonts w:ascii="Century Gothic" w:hAnsi="Century Gothic" w:cs="Calibri Light"/>
          <w:b/>
          <w:sz w:val="21"/>
          <w:szCs w:val="21"/>
        </w:rPr>
        <w:t>(</w:t>
      </w:r>
      <w:r w:rsidRPr="001519E0">
        <w:rPr>
          <w:rFonts w:ascii="Century Gothic" w:hAnsi="Century Gothic" w:cs="Calibri Light"/>
          <w:b/>
          <w:bCs/>
          <w:sz w:val="21"/>
          <w:szCs w:val="21"/>
        </w:rPr>
        <w:t xml:space="preserve">▪) </w:t>
      </w:r>
      <w:r w:rsidRPr="001519E0">
        <w:rPr>
          <w:rFonts w:ascii="Century Gothic" w:hAnsi="Century Gothic" w:cs="Calibri Light"/>
          <w:bCs/>
          <w:sz w:val="21"/>
          <w:szCs w:val="21"/>
        </w:rPr>
        <w:t xml:space="preserve">consulenti esterni in ambito legale, fiscale o specializzati nell’ambito della segnalazione ricevuta </w:t>
      </w:r>
      <w:r w:rsidRPr="001519E0">
        <w:rPr>
          <w:rFonts w:ascii="Century Gothic" w:hAnsi="Century Gothic" w:cs="Calibri Light"/>
          <w:sz w:val="21"/>
          <w:szCs w:val="21"/>
        </w:rPr>
        <w:t>in qualità di Responsabili del trattamento ex art. 28 del GDPR.</w:t>
      </w:r>
    </w:p>
    <w:p w:rsidR="001B7ACD" w:rsidRPr="001519E0" w:rsidRDefault="001B7ACD" w:rsidP="001B7ACD">
      <w:pPr>
        <w:pStyle w:val="Corpodeltesto21"/>
        <w:spacing w:after="0" w:line="300" w:lineRule="auto"/>
        <w:rPr>
          <w:rFonts w:ascii="Century Gothic" w:hAnsi="Century Gothic" w:cs="Calibri Light"/>
          <w:sz w:val="21"/>
          <w:szCs w:val="21"/>
        </w:rPr>
      </w:pPr>
      <w:r w:rsidRPr="001519E0">
        <w:rPr>
          <w:rFonts w:ascii="Century Gothic" w:hAnsi="Century Gothic" w:cs="Calibri Light"/>
          <w:sz w:val="21"/>
          <w:szCs w:val="21"/>
        </w:rPr>
        <w:t>Inoltre, la segnalazione e i dati personali potranno essere trasmessi, per i profili di rispettiva competenza secondo quanto previsto dalla legge, ad ANAC, all’Autorità Giudiziaria, alla Corte dei Conti e altre eventuali autorità pubbliche coinvolte, che tratteranno i dati in qualità di Titolari autonomi.</w:t>
      </w:r>
    </w:p>
    <w:p w:rsidR="001B7ACD" w:rsidRPr="001519E0" w:rsidRDefault="001B7ACD" w:rsidP="001B7ACD">
      <w:pPr>
        <w:jc w:val="both"/>
        <w:rPr>
          <w:rFonts w:ascii="Century Gothic" w:eastAsia="Times New Roman" w:hAnsi="Century Gothic" w:cs="Calibri Light"/>
          <w:sz w:val="21"/>
          <w:szCs w:val="21"/>
          <w:lang w:eastAsia="it-IT"/>
        </w:rPr>
      </w:pPr>
      <w:r w:rsidRPr="001519E0">
        <w:rPr>
          <w:rFonts w:ascii="Century Gothic" w:eastAsia="Times New Roman" w:hAnsi="Century Gothic" w:cs="Calibri Light"/>
          <w:sz w:val="21"/>
          <w:szCs w:val="21"/>
          <w:lang w:eastAsia="it-IT"/>
        </w:rPr>
        <w:lastRenderedPageBreak/>
        <w:t>I dati non saranno diffusi. I dati non verranno trasferiti ad un paese terzo o a un'organizzazione internazionale.</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 xml:space="preserve">4. MODALITÀ DI TRATTAMENTO DEI DATI PERSONALI </w:t>
      </w:r>
    </w:p>
    <w:p w:rsidR="001B7ACD" w:rsidRPr="001519E0" w:rsidRDefault="001B7ACD" w:rsidP="001B7ACD">
      <w:pPr>
        <w:jc w:val="both"/>
        <w:rPr>
          <w:rFonts w:ascii="Century Gothic" w:hAnsi="Century Gothic" w:cs="Calibri Light"/>
          <w:sz w:val="21"/>
          <w:szCs w:val="21"/>
        </w:rPr>
      </w:pPr>
      <w:r w:rsidRPr="001519E0">
        <w:rPr>
          <w:rFonts w:ascii="Century Gothic" w:hAnsi="Century Gothic" w:cs="Calibri Light"/>
          <w:sz w:val="21"/>
          <w:szCs w:val="21"/>
        </w:rPr>
        <w:t xml:space="preserve">Il trattamento dei dati personali avverrà con il supporto di mezzi cartacei, informatici o telematici, in modo da garantirne la sicurezza e riservatezza, in conformità alle previsioni di legge applicabili e alle prescrizioni contenute nelle Linee Guida dell’Autorità Nazionale Anticorruzione (ANAC) e nella </w:t>
      </w:r>
      <w:r w:rsidRPr="001519E0">
        <w:rPr>
          <w:rFonts w:ascii="Century Gothic" w:eastAsia="Times New Roman" w:hAnsi="Century Gothic" w:cs="Calibri Light"/>
          <w:sz w:val="21"/>
          <w:szCs w:val="21"/>
          <w:lang w:eastAsia="zh-CN"/>
        </w:rPr>
        <w:t xml:space="preserve">procedura per l’acquisizione e la gestione delle segnalazioni contenuta nel “Regolamento per la gestione delle segnalazioni di illeciti (whistleblowing) e la tutela del segnalante” di Aspes S.p.A. </w:t>
      </w:r>
      <w:r w:rsidRPr="001519E0">
        <w:rPr>
          <w:rFonts w:ascii="Century Gothic" w:hAnsi="Century Gothic" w:cs="Calibri Light"/>
          <w:i/>
          <w:iCs/>
          <w:sz w:val="21"/>
          <w:szCs w:val="21"/>
        </w:rPr>
        <w:t xml:space="preserve"> </w:t>
      </w:r>
      <w:r w:rsidRPr="001519E0">
        <w:rPr>
          <w:rFonts w:ascii="Century Gothic" w:hAnsi="Century Gothic" w:cs="Calibri Light"/>
          <w:sz w:val="21"/>
          <w:szCs w:val="21"/>
        </w:rPr>
        <w:t xml:space="preserve">con l’adozione delle necessarie misure di sicurezza, tecniche ed organizzative, volte, tra l’altro, ad impedire a soggetti non autorizzati di risalire all’identità del segnalante. </w:t>
      </w:r>
    </w:p>
    <w:p w:rsidR="001B7ACD" w:rsidRPr="001519E0" w:rsidRDefault="001B7ACD" w:rsidP="001B7ACD">
      <w:pPr>
        <w:jc w:val="both"/>
        <w:rPr>
          <w:rFonts w:ascii="Century Gothic" w:hAnsi="Century Gothic" w:cs="Calibri Light"/>
          <w:sz w:val="21"/>
          <w:szCs w:val="21"/>
        </w:rPr>
      </w:pPr>
      <w:r w:rsidRPr="001519E0">
        <w:rPr>
          <w:rFonts w:ascii="Century Gothic" w:hAnsi="Century Gothic" w:cs="Calibri Light"/>
          <w:sz w:val="21"/>
          <w:szCs w:val="21"/>
        </w:rPr>
        <w:t xml:space="preserve">Tutti i dati raccolti e trattati mediante la piattaforma informatica, e relativo applicativo, per l’acquisizione e gestione delle segnalazioni verranno trasmessi e memorizzati sfruttando tecniche crittografiche. Nessuna informazione non crittografata verrà inviate sulla rete internet aperta. A seguito dell’utilizzo della piattaforma, non verranno registrati indirizzi IP, user agents e altri metadati identificativi del segnalante. </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5. PERIODO DI CONSERVAZIONE DEI DATI</w:t>
      </w:r>
    </w:p>
    <w:p w:rsidR="001B7ACD" w:rsidRPr="001519E0" w:rsidRDefault="001B7ACD" w:rsidP="001B7ACD">
      <w:pPr>
        <w:jc w:val="both"/>
        <w:rPr>
          <w:rFonts w:ascii="Century Gothic" w:hAnsi="Century Gothic" w:cs="Calibri Light"/>
          <w:sz w:val="21"/>
          <w:szCs w:val="21"/>
        </w:rPr>
      </w:pPr>
      <w:r w:rsidRPr="001519E0">
        <w:rPr>
          <w:rFonts w:ascii="Century Gothic" w:hAnsi="Century Gothic" w:cs="Calibri Light"/>
          <w:sz w:val="21"/>
          <w:szCs w:val="21"/>
        </w:rPr>
        <w:t>I dati personali saranno trattati per il tempo strettamente necessario alla gestione della segnalazione in tutte le sue fasi, all’adozione dei provvedimenti conseguenti e all’adempimento degli obblighi di legge connessi, e comunque non oltre 5 anni a decorrere dalla data di comunicazione dell’esito finale della procedura di</w:t>
      </w:r>
      <w:r w:rsidRPr="001519E0">
        <w:rPr>
          <w:rFonts w:ascii="Century Gothic" w:eastAsia="Times New Roman" w:hAnsi="Century Gothic" w:cs="Calibri Light"/>
          <w:sz w:val="21"/>
          <w:szCs w:val="21"/>
          <w:lang w:eastAsia="zh-CN"/>
        </w:rPr>
        <w:t xml:space="preserve"> gestione della segnalazione</w:t>
      </w:r>
      <w:r w:rsidRPr="001519E0">
        <w:rPr>
          <w:rFonts w:ascii="Century Gothic" w:hAnsi="Century Gothic" w:cs="Calibri Light"/>
          <w:sz w:val="21"/>
          <w:szCs w:val="21"/>
        </w:rPr>
        <w:t>, nel rispetto degli obblighi di riservatezza di cui all’art. 12 del D.lgs. 10 marzo 2023 n. 24. Dopodiché i medesimi dati verranno distrutti o resi anonimi.</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6. DIRITTI DELL'INTERESSATO</w:t>
      </w:r>
    </w:p>
    <w:p w:rsidR="001B7ACD" w:rsidRPr="001519E0" w:rsidRDefault="001B7ACD" w:rsidP="001B7ACD">
      <w:pPr>
        <w:pStyle w:val="Corpodeltesto21"/>
        <w:spacing w:after="0" w:line="300" w:lineRule="auto"/>
        <w:rPr>
          <w:rFonts w:ascii="Century Gothic" w:hAnsi="Century Gothic" w:cs="Calibri Light"/>
          <w:sz w:val="21"/>
          <w:szCs w:val="21"/>
        </w:rPr>
      </w:pPr>
      <w:r w:rsidRPr="001519E0">
        <w:rPr>
          <w:rFonts w:ascii="Century Gothic" w:hAnsi="Century Gothic" w:cs="Calibri Light"/>
          <w:sz w:val="21"/>
          <w:szCs w:val="21"/>
        </w:rPr>
        <w:t>Mediante comunicazione da inviarsi tramite la Piattaforma o tramite lettera, recante la dicitura “</w:t>
      </w:r>
      <w:r w:rsidRPr="001519E0">
        <w:rPr>
          <w:rFonts w:ascii="Century Gothic" w:hAnsi="Century Gothic" w:cs="Calibri Light"/>
          <w:i/>
          <w:iCs/>
          <w:sz w:val="21"/>
          <w:szCs w:val="21"/>
        </w:rPr>
        <w:t>Riservata per il RPCT di Aspes S.p.A.</w:t>
      </w:r>
      <w:r w:rsidRPr="001519E0">
        <w:rPr>
          <w:rFonts w:ascii="Century Gothic" w:hAnsi="Century Gothic" w:cs="Calibri Light"/>
          <w:sz w:val="21"/>
          <w:szCs w:val="21"/>
        </w:rPr>
        <w:t xml:space="preserve">”, all’indirizzo Aspes S.p.A., Viale Mameli, 15, 61121, Pesaro, l’interessato potrà esercitare, nei limiti di quanto previsto dalle disposizioni di legge applicabili e in particolare, dall’art. 2- undecies del D.lgs. n. 196/2003, i diritti di cui agli artt. da 15 a 22 del GDPR, tra cui, in sintesi, quelli di: </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ottenere la conferma che sia o meno in corso un trattamento di dati personali che lo riguardano;</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ottenere l'accesso ai propri dati personali ed alle informazioni indicate all’art. 15 del GDPR;</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ottenere la rettifica dei dati personali inesatti che lo riguardano senza ingiustificato ritardo o l'integrazione dei dati personali incompleti;</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ottenere la cancellazione dei dati personali che lo riguardano senza ingiustificato ritardo;</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ottenere la limitazione del trattamento dei dati personali che lo riguardano;</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essere informato delle eventuali rettifiche o cancellazioni o limitazioni del trattamento effettuate in relazione ai dati personali che li riguardano;</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i/>
          <w:sz w:val="21"/>
          <w:szCs w:val="21"/>
        </w:rPr>
      </w:pPr>
      <w:r w:rsidRPr="001519E0">
        <w:rPr>
          <w:rFonts w:ascii="Century Gothic" w:hAnsi="Century Gothic" w:cs="Calibri Light"/>
          <w:i/>
          <w:sz w:val="21"/>
          <w:szCs w:val="21"/>
        </w:rPr>
        <w:lastRenderedPageBreak/>
        <w:t>opporsi in qualsiasi momento, per motivi connessi alla propria situazione particolare, al trattamento di dati personali che lo riguardano ai sensi dell’articolo 6, paragrafo 1, lettere f) o f) compresa la profilazione sulla base di tali disposizioni;</w:t>
      </w:r>
    </w:p>
    <w:p w:rsidR="001B7ACD" w:rsidRPr="001519E0" w:rsidRDefault="001B7ACD" w:rsidP="001B7ACD">
      <w:pPr>
        <w:pStyle w:val="Corpodeltesto21"/>
        <w:numPr>
          <w:ilvl w:val="2"/>
          <w:numId w:val="10"/>
        </w:numPr>
        <w:tabs>
          <w:tab w:val="clear" w:pos="0"/>
          <w:tab w:val="num" w:pos="567"/>
          <w:tab w:val="left" w:pos="1134"/>
        </w:tabs>
        <w:spacing w:after="0" w:line="300" w:lineRule="auto"/>
        <w:ind w:left="567" w:hanging="425"/>
        <w:rPr>
          <w:rFonts w:ascii="Century Gothic" w:hAnsi="Century Gothic" w:cs="Calibri Light"/>
          <w:sz w:val="21"/>
          <w:szCs w:val="21"/>
        </w:rPr>
      </w:pPr>
      <w:r w:rsidRPr="001519E0">
        <w:rPr>
          <w:rFonts w:ascii="Century Gothic" w:hAnsi="Century Gothic" w:cs="Calibri Light"/>
          <w:i/>
          <w:sz w:val="21"/>
          <w:szCs w:val="21"/>
        </w:rPr>
        <w:t>ricevere o trasmettere ad un altro titolare del trattamento in un formato strutturato, di uso comune e leggibile da dispositivo automatico i dati personali che lo riguardano.</w:t>
      </w:r>
    </w:p>
    <w:p w:rsidR="001B7ACD" w:rsidRPr="001519E0" w:rsidRDefault="001B7ACD" w:rsidP="001B7ACD">
      <w:pPr>
        <w:pStyle w:val="Corpodeltesto21"/>
        <w:spacing w:after="0" w:line="300" w:lineRule="auto"/>
        <w:rPr>
          <w:rFonts w:ascii="Century Gothic" w:hAnsi="Century Gothic" w:cs="Calibri Light"/>
          <w:sz w:val="21"/>
          <w:szCs w:val="21"/>
        </w:rPr>
      </w:pPr>
      <w:r w:rsidRPr="001519E0">
        <w:rPr>
          <w:rFonts w:ascii="Century Gothic" w:hAnsi="Century Gothic" w:cs="Calibri Light"/>
          <w:sz w:val="21"/>
          <w:szCs w:val="21"/>
        </w:rPr>
        <w:t xml:space="preserve">L’elenco completo dei diritti è disponibile su </w:t>
      </w:r>
      <w:hyperlink r:id="rId11" w:history="1">
        <w:r w:rsidRPr="001519E0">
          <w:rPr>
            <w:rStyle w:val="Collegamentoipertestuale"/>
            <w:rFonts w:ascii="Century Gothic" w:hAnsi="Century Gothic" w:cs="Calibri Light"/>
            <w:sz w:val="21"/>
            <w:szCs w:val="21"/>
          </w:rPr>
          <w:t>www.garanteprivacy.it</w:t>
        </w:r>
      </w:hyperlink>
      <w:r w:rsidRPr="001519E0">
        <w:rPr>
          <w:rFonts w:ascii="Century Gothic" w:hAnsi="Century Gothic" w:cs="Calibri Light"/>
          <w:sz w:val="21"/>
          <w:szCs w:val="21"/>
        </w:rPr>
        <w:t>.</w:t>
      </w:r>
    </w:p>
    <w:p w:rsidR="001B7ACD" w:rsidRPr="001519E0" w:rsidRDefault="001B7ACD" w:rsidP="001B7ACD">
      <w:pPr>
        <w:jc w:val="both"/>
        <w:rPr>
          <w:rFonts w:ascii="Century Gothic" w:hAnsi="Century Gothic" w:cs="Calibri Light"/>
          <w:sz w:val="21"/>
          <w:szCs w:val="21"/>
        </w:rPr>
      </w:pPr>
      <w:r w:rsidRPr="001519E0">
        <w:rPr>
          <w:rFonts w:ascii="Century Gothic" w:hAnsi="Century Gothic" w:cs="Calibri Light"/>
          <w:sz w:val="21"/>
          <w:szCs w:val="21"/>
        </w:rPr>
        <w:t>Si informano gli interessati che, ai sensi del citato art. 2-undecies del D.lgs. n. 196/2003, i sopra menzionati diritti non potranno essere esercitati con richiesta alla Società, o con reclamo di cui al par. 7 che segue, quando dall’esercizio di tali diritti possa derivare un pregiudizio effettivo e concreto alla riservatezza dell’identità del segnalante. In tal caso, l’esercizio dei diritti sarà effettuabile conformemente alle disposizioni di legge o di Regolamento sulla protezione dei dati applicabili, anche tramite richiesta di accertamenti particolari all’Autorità Garante ai sensi dell’art. 160 del D.lgs. n. 196/2003.</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7. RECLAMO ALL’AUTORITÀ GARANTE</w:t>
      </w:r>
    </w:p>
    <w:p w:rsidR="001B7ACD" w:rsidRPr="001519E0" w:rsidRDefault="001B7ACD" w:rsidP="001B7ACD">
      <w:pPr>
        <w:jc w:val="both"/>
        <w:rPr>
          <w:rFonts w:ascii="Century Gothic" w:hAnsi="Century Gothic" w:cs="Calibri Light"/>
          <w:sz w:val="21"/>
          <w:szCs w:val="21"/>
        </w:rPr>
      </w:pPr>
      <w:r w:rsidRPr="001519E0">
        <w:rPr>
          <w:rFonts w:ascii="Century Gothic" w:hAnsi="Century Gothic" w:cs="Calibri Light"/>
          <w:sz w:val="21"/>
          <w:szCs w:val="21"/>
        </w:rPr>
        <w:t>Salvo quanto riportato al par. 6 che precede, qualora l’interessato ritenga che il trattamento che lo riguardi violi le disposizioni di cui al Regolamento sulla protezione dei dati, può sempre proporre reclamo all’Autorità Garante per la protezione dei dati personali in Italia (</w:t>
      </w:r>
      <w:hyperlink r:id="rId12" w:history="1">
        <w:r w:rsidRPr="001519E0">
          <w:rPr>
            <w:rStyle w:val="Collegamentoipertestuale"/>
            <w:rFonts w:ascii="Century Gothic" w:hAnsi="Century Gothic" w:cs="Calibri Light"/>
            <w:sz w:val="21"/>
            <w:szCs w:val="21"/>
          </w:rPr>
          <w:t>www.garanteprivacy.it</w:t>
        </w:r>
      </w:hyperlink>
      <w:r w:rsidRPr="001519E0">
        <w:rPr>
          <w:rFonts w:ascii="Century Gothic" w:hAnsi="Century Gothic" w:cs="Calibri Light"/>
          <w:sz w:val="21"/>
          <w:szCs w:val="21"/>
        </w:rPr>
        <w:t>), oppure all’Autorità Garante del Paese in cui risiede abitualmente, lavora oppure del luogo ove si è verificata la presunta violazione.</w:t>
      </w:r>
    </w:p>
    <w:p w:rsidR="001B7ACD" w:rsidRPr="001519E0" w:rsidRDefault="001B7ACD" w:rsidP="001B7ACD">
      <w:pPr>
        <w:jc w:val="both"/>
        <w:rPr>
          <w:rFonts w:ascii="Century Gothic" w:hAnsi="Century Gothic" w:cs="Calibri Light"/>
          <w:b/>
          <w:sz w:val="21"/>
          <w:szCs w:val="21"/>
        </w:rPr>
      </w:pPr>
      <w:r w:rsidRPr="001519E0">
        <w:rPr>
          <w:rFonts w:ascii="Century Gothic" w:hAnsi="Century Gothic" w:cs="Calibri Light"/>
          <w:b/>
          <w:sz w:val="21"/>
          <w:szCs w:val="21"/>
        </w:rPr>
        <w:t>8. RESPONSABILE DELLA PROTEZIONE DEI DATI (RPD O DPO)</w:t>
      </w:r>
    </w:p>
    <w:p w:rsidR="001B7ACD" w:rsidRPr="001519E0" w:rsidRDefault="001B7ACD" w:rsidP="001B7ACD">
      <w:pPr>
        <w:jc w:val="both"/>
        <w:rPr>
          <w:rFonts w:ascii="Century Gothic" w:eastAsia="Times New Roman" w:hAnsi="Century Gothic" w:cs="Calibri Light"/>
          <w:sz w:val="21"/>
          <w:szCs w:val="21"/>
          <w:lang w:eastAsia="it-IT"/>
        </w:rPr>
      </w:pPr>
      <w:r w:rsidRPr="001519E0">
        <w:rPr>
          <w:rFonts w:ascii="Century Gothic" w:hAnsi="Century Gothic" w:cs="Calibri Light"/>
          <w:sz w:val="21"/>
          <w:szCs w:val="21"/>
        </w:rPr>
        <w:t xml:space="preserve">Il Responsabile della Protezione dei Dati (RPD o DPO) nominato da Aspes S.p.A. è il dott. Massimo Castelli. Dati di contatto: Tel. 800172542; E-mail: </w:t>
      </w:r>
      <w:hyperlink r:id="rId13" w:history="1">
        <w:r w:rsidRPr="001519E0">
          <w:rPr>
            <w:rStyle w:val="Collegamentoipertestuale"/>
            <w:rFonts w:ascii="Century Gothic" w:hAnsi="Century Gothic" w:cs="Calibri Light"/>
            <w:sz w:val="21"/>
            <w:szCs w:val="21"/>
          </w:rPr>
          <w:t>massimo.castelli@privacy365.eu</w:t>
        </w:r>
      </w:hyperlink>
    </w:p>
    <w:p w:rsidR="001B7ACD" w:rsidRPr="001B7ACD" w:rsidRDefault="001B7ACD" w:rsidP="001B7ACD">
      <w:pPr>
        <w:spacing w:before="125" w:after="138" w:line="240" w:lineRule="auto"/>
        <w:jc w:val="both"/>
        <w:outlineLvl w:val="1"/>
        <w:rPr>
          <w:rFonts w:ascii="Century Gothic" w:eastAsia="Times New Roman" w:hAnsi="Century Gothic" w:cs="Calibri Light"/>
          <w:i/>
          <w:lang w:eastAsia="zh-CN"/>
        </w:rPr>
      </w:pPr>
    </w:p>
    <w:sectPr w:rsidR="001B7ACD" w:rsidRPr="001B7ACD" w:rsidSect="00F24943">
      <w:headerReference w:type="default" r:id="rId14"/>
      <w:footerReference w:type="default" r:id="rId15"/>
      <w:headerReference w:type="first" r:id="rId16"/>
      <w:footerReference w:type="first" r:id="rId17"/>
      <w:pgSz w:w="11906" w:h="16838"/>
      <w:pgMar w:top="1134" w:right="1134" w:bottom="1134"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284" w:rsidRDefault="00027284" w:rsidP="00A740D6">
      <w:pPr>
        <w:spacing w:after="0" w:line="240" w:lineRule="auto"/>
      </w:pPr>
      <w:r>
        <w:separator/>
      </w:r>
    </w:p>
  </w:endnote>
  <w:endnote w:type="continuationSeparator" w:id="0">
    <w:p w:rsidR="00027284" w:rsidRDefault="00027284" w:rsidP="00A74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424209"/>
      <w:docPartObj>
        <w:docPartGallery w:val="Page Numbers (Bottom of Page)"/>
        <w:docPartUnique/>
      </w:docPartObj>
    </w:sdtPr>
    <w:sdtEndPr>
      <w:rPr>
        <w:rFonts w:ascii="Century Gothic" w:hAnsi="Century Gothic" w:cs="Calibri Light"/>
        <w:sz w:val="20"/>
        <w:szCs w:val="20"/>
      </w:rPr>
    </w:sdtEndPr>
    <w:sdtContent>
      <w:p w:rsidR="00027284" w:rsidRPr="00190AB8" w:rsidRDefault="00946FD6">
        <w:pPr>
          <w:pStyle w:val="Pidipagina"/>
          <w:jc w:val="right"/>
          <w:rPr>
            <w:rFonts w:ascii="Calibri Light" w:hAnsi="Calibri Light" w:cs="Calibri Light"/>
            <w:sz w:val="20"/>
            <w:szCs w:val="20"/>
          </w:rPr>
        </w:pPr>
        <w:r w:rsidRPr="009C2B78">
          <w:rPr>
            <w:rFonts w:ascii="Century Gothic" w:hAnsi="Century Gothic" w:cs="Calibri Light"/>
            <w:sz w:val="20"/>
            <w:szCs w:val="20"/>
          </w:rPr>
          <w:fldChar w:fldCharType="begin"/>
        </w:r>
        <w:r w:rsidR="00027284" w:rsidRPr="009C2B78">
          <w:rPr>
            <w:rFonts w:ascii="Century Gothic" w:hAnsi="Century Gothic" w:cs="Calibri Light"/>
            <w:sz w:val="20"/>
            <w:szCs w:val="20"/>
          </w:rPr>
          <w:instrText xml:space="preserve"> PAGE   \* MERGEFORMAT </w:instrText>
        </w:r>
        <w:r w:rsidRPr="009C2B78">
          <w:rPr>
            <w:rFonts w:ascii="Century Gothic" w:hAnsi="Century Gothic" w:cs="Calibri Light"/>
            <w:sz w:val="20"/>
            <w:szCs w:val="20"/>
          </w:rPr>
          <w:fldChar w:fldCharType="separate"/>
        </w:r>
        <w:r w:rsidR="000515DF">
          <w:rPr>
            <w:rFonts w:ascii="Century Gothic" w:hAnsi="Century Gothic" w:cs="Calibri Light"/>
            <w:noProof/>
            <w:sz w:val="20"/>
            <w:szCs w:val="20"/>
          </w:rPr>
          <w:t>2</w:t>
        </w:r>
        <w:r w:rsidRPr="009C2B78">
          <w:rPr>
            <w:rFonts w:ascii="Century Gothic" w:hAnsi="Century Gothic" w:cs="Calibri Light"/>
            <w:sz w:val="20"/>
            <w:szCs w:val="20"/>
          </w:rPr>
          <w:fldChar w:fldCharType="end"/>
        </w:r>
      </w:p>
    </w:sdtContent>
  </w:sdt>
  <w:p w:rsidR="00027284" w:rsidRDefault="0002728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84" w:rsidRPr="00190AB8" w:rsidRDefault="00027284">
    <w:pPr>
      <w:pStyle w:val="Pidipagina"/>
      <w:jc w:val="right"/>
      <w:rPr>
        <w:rFonts w:ascii="Calibri Light" w:hAnsi="Calibri Light" w:cs="Calibri Light"/>
        <w:sz w:val="20"/>
      </w:rPr>
    </w:pPr>
  </w:p>
  <w:p w:rsidR="00027284" w:rsidRDefault="0002728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284" w:rsidRDefault="00027284" w:rsidP="00A740D6">
      <w:pPr>
        <w:spacing w:after="0" w:line="240" w:lineRule="auto"/>
      </w:pPr>
      <w:r>
        <w:separator/>
      </w:r>
    </w:p>
  </w:footnote>
  <w:footnote w:type="continuationSeparator" w:id="0">
    <w:p w:rsidR="00027284" w:rsidRDefault="00027284" w:rsidP="00A740D6">
      <w:pPr>
        <w:spacing w:after="0" w:line="240" w:lineRule="auto"/>
      </w:pPr>
      <w:r>
        <w:continuationSeparator/>
      </w:r>
    </w:p>
  </w:footnote>
  <w:footnote w:id="1">
    <w:p w:rsidR="00027284" w:rsidRPr="009C2B78" w:rsidRDefault="00027284" w:rsidP="00EF7DF7">
      <w:pPr>
        <w:pStyle w:val="Testonotaapidipagina"/>
        <w:rPr>
          <w:rFonts w:ascii="Century Gothic" w:hAnsi="Century Gothic" w:cs="Calibri Light"/>
          <w:sz w:val="18"/>
        </w:rPr>
      </w:pPr>
      <w:r w:rsidRPr="009C2B78">
        <w:rPr>
          <w:rStyle w:val="Rimandonotaapidipagina"/>
          <w:rFonts w:ascii="Century Gothic" w:hAnsi="Century Gothic" w:cs="Calibri Light"/>
          <w:sz w:val="18"/>
        </w:rPr>
        <w:footnoteRef/>
      </w:r>
      <w:r w:rsidRPr="009C2B78">
        <w:rPr>
          <w:rFonts w:ascii="Century Gothic" w:hAnsi="Century Gothic" w:cs="Calibri Light"/>
          <w:sz w:val="18"/>
        </w:rPr>
        <w:t xml:space="preserve"> ANAC, Corte dei Conti, Autorità giudiziaria, etc…)</w:t>
      </w:r>
    </w:p>
  </w:footnote>
  <w:footnote w:id="2">
    <w:p w:rsidR="00027284" w:rsidRPr="009C2B78" w:rsidRDefault="00027284" w:rsidP="00027284">
      <w:pPr>
        <w:pStyle w:val="Testonotaapidipagina"/>
        <w:rPr>
          <w:rFonts w:ascii="Century Gothic" w:hAnsi="Century Gothic" w:cs="Calibri Light"/>
          <w:sz w:val="18"/>
        </w:rPr>
      </w:pPr>
      <w:r w:rsidRPr="009C2B78">
        <w:rPr>
          <w:rStyle w:val="Rimandonotaapidipagina"/>
          <w:rFonts w:ascii="Century Gothic" w:hAnsi="Century Gothic" w:cs="Calibri Light"/>
          <w:sz w:val="18"/>
        </w:rPr>
        <w:footnoteRef/>
      </w:r>
      <w:r w:rsidRPr="009C2B78">
        <w:rPr>
          <w:rFonts w:ascii="Century Gothic" w:hAnsi="Century Gothic" w:cs="Calibri Light"/>
          <w:sz w:val="18"/>
        </w:rPr>
        <w:t xml:space="preserve"> Possono essere inseriti più nominativi</w:t>
      </w:r>
    </w:p>
  </w:footnote>
  <w:footnote w:id="3">
    <w:p w:rsidR="00325D33" w:rsidRDefault="009C2B78" w:rsidP="00325D33">
      <w:pPr>
        <w:pStyle w:val="Default"/>
        <w:rPr>
          <w:rFonts w:ascii="Century Gothic" w:hAnsi="Century Gothic" w:cs="Calibri Light"/>
          <w:sz w:val="18"/>
          <w:szCs w:val="20"/>
        </w:rPr>
      </w:pPr>
      <w:r w:rsidRPr="009C2B78">
        <w:rPr>
          <w:rStyle w:val="Rimandonotaapidipagina"/>
          <w:rFonts w:ascii="Century Gothic" w:hAnsi="Century Gothic" w:cs="Calibri Light"/>
          <w:sz w:val="18"/>
          <w:szCs w:val="20"/>
        </w:rPr>
        <w:footnoteRef/>
      </w:r>
      <w:r w:rsidRPr="009C2B78">
        <w:rPr>
          <w:rFonts w:ascii="Century Gothic" w:hAnsi="Century Gothic" w:cs="Calibri Light"/>
          <w:sz w:val="18"/>
          <w:szCs w:val="20"/>
        </w:rPr>
        <w:t xml:space="preserve"> </w:t>
      </w:r>
      <w:r w:rsidR="00325D33">
        <w:rPr>
          <w:rFonts w:ascii="Century Gothic" w:hAnsi="Century Gothic" w:cs="Calibri Light"/>
          <w:sz w:val="18"/>
          <w:szCs w:val="20"/>
        </w:rPr>
        <w:t>Violazioni p</w:t>
      </w:r>
      <w:r w:rsidR="00325D33" w:rsidRPr="00325D33">
        <w:rPr>
          <w:rFonts w:ascii="Century Gothic" w:hAnsi="Century Gothic" w:cs="Calibri Light"/>
          <w:sz w:val="18"/>
          <w:szCs w:val="20"/>
        </w:rPr>
        <w:t>revist</w:t>
      </w:r>
      <w:r w:rsidR="00325D33">
        <w:rPr>
          <w:rFonts w:ascii="Century Gothic" w:hAnsi="Century Gothic" w:cs="Calibri Light"/>
          <w:sz w:val="18"/>
          <w:szCs w:val="20"/>
        </w:rPr>
        <w:t>i dall’art. 2</w:t>
      </w:r>
      <w:r w:rsidR="00325D33" w:rsidRPr="00325D33">
        <w:rPr>
          <w:rFonts w:ascii="Century Gothic" w:hAnsi="Century Gothic" w:cs="Calibri Light"/>
          <w:sz w:val="18"/>
          <w:szCs w:val="20"/>
        </w:rPr>
        <w:t xml:space="preserve">, comma </w:t>
      </w:r>
      <w:r w:rsidR="00325D33">
        <w:rPr>
          <w:rFonts w:ascii="Century Gothic" w:hAnsi="Century Gothic" w:cs="Calibri Light"/>
          <w:sz w:val="18"/>
          <w:szCs w:val="20"/>
        </w:rPr>
        <w:t>1</w:t>
      </w:r>
      <w:r w:rsidR="00325D33" w:rsidRPr="00325D33">
        <w:rPr>
          <w:rFonts w:ascii="Century Gothic" w:hAnsi="Century Gothic" w:cs="Calibri Light"/>
          <w:sz w:val="18"/>
          <w:szCs w:val="20"/>
        </w:rPr>
        <w:t>, lett. a) del D.lgs. n.</w:t>
      </w:r>
      <w:r w:rsidR="00325D33">
        <w:rPr>
          <w:rFonts w:ascii="Century Gothic" w:hAnsi="Century Gothic" w:cs="Calibri Light"/>
          <w:sz w:val="18"/>
          <w:szCs w:val="20"/>
        </w:rPr>
        <w:t xml:space="preserve"> </w:t>
      </w:r>
      <w:r w:rsidR="00325D33" w:rsidRPr="00325D33">
        <w:rPr>
          <w:rFonts w:ascii="Century Gothic" w:hAnsi="Century Gothic" w:cs="Calibri Light"/>
          <w:sz w:val="18"/>
          <w:szCs w:val="20"/>
        </w:rPr>
        <w:t>24/2023</w:t>
      </w:r>
      <w:r w:rsidR="00325D33">
        <w:rPr>
          <w:rFonts w:ascii="Century Gothic" w:hAnsi="Century Gothic" w:cs="Calibri Light"/>
          <w:sz w:val="18"/>
          <w:szCs w:val="20"/>
        </w:rPr>
        <w:t>:</w:t>
      </w:r>
    </w:p>
    <w:p w:rsidR="009C2B78" w:rsidRPr="009C2B78" w:rsidRDefault="009C2B78" w:rsidP="00325D33">
      <w:pPr>
        <w:pStyle w:val="Default"/>
        <w:rPr>
          <w:rFonts w:ascii="Century Gothic" w:hAnsi="Century Gothic" w:cs="Calibri Light"/>
          <w:sz w:val="18"/>
          <w:szCs w:val="20"/>
        </w:rPr>
      </w:pPr>
      <w:r w:rsidRPr="009C2B78">
        <w:rPr>
          <w:rFonts w:ascii="Century Gothic" w:hAnsi="Century Gothic" w:cs="Calibri Light"/>
          <w:b/>
          <w:bCs/>
          <w:sz w:val="18"/>
          <w:szCs w:val="20"/>
        </w:rPr>
        <w:t xml:space="preserve">1) </w:t>
      </w:r>
      <w:r w:rsidRPr="009C2B78">
        <w:rPr>
          <w:rFonts w:ascii="Century Gothic" w:hAnsi="Century Gothic" w:cs="Calibri Light"/>
          <w:sz w:val="18"/>
          <w:szCs w:val="20"/>
        </w:rPr>
        <w:t xml:space="preserve">Illeciti amministrativi, contabili, civili o penali che non rientrano nei numeri 3), 4), 5) e 6); </w:t>
      </w:r>
    </w:p>
    <w:p w:rsidR="009C2B78" w:rsidRPr="009C2B78" w:rsidRDefault="009C2B78" w:rsidP="009C2B78">
      <w:pPr>
        <w:pStyle w:val="Default"/>
        <w:rPr>
          <w:rFonts w:ascii="Century Gothic" w:hAnsi="Century Gothic" w:cs="Calibri Light"/>
          <w:sz w:val="18"/>
          <w:szCs w:val="20"/>
        </w:rPr>
      </w:pPr>
      <w:r w:rsidRPr="009C2B78">
        <w:rPr>
          <w:rFonts w:ascii="Century Gothic" w:hAnsi="Century Gothic" w:cs="Calibri Light"/>
          <w:b/>
          <w:bCs/>
          <w:sz w:val="18"/>
          <w:szCs w:val="20"/>
        </w:rPr>
        <w:t xml:space="preserve">2) </w:t>
      </w:r>
      <w:r w:rsidRPr="009C2B78">
        <w:rPr>
          <w:rFonts w:ascii="Century Gothic" w:hAnsi="Century Gothic" w:cs="Calibri Light"/>
          <w:sz w:val="18"/>
          <w:szCs w:val="20"/>
        </w:rPr>
        <w:t xml:space="preserve">condotte illecite rilevanti ai sensi del d.lgs. n. 231/2001, o violazioni del MOG 231 di Aspes, che non rientrano nei numeri 3), 4), 5) e 6); </w:t>
      </w:r>
    </w:p>
    <w:p w:rsidR="009C2B78" w:rsidRPr="009C2B78" w:rsidRDefault="009C2B78" w:rsidP="009C2B78">
      <w:pPr>
        <w:pStyle w:val="Default"/>
        <w:rPr>
          <w:rFonts w:ascii="Century Gothic" w:hAnsi="Century Gothic" w:cs="Calibri Light"/>
          <w:sz w:val="18"/>
          <w:szCs w:val="20"/>
        </w:rPr>
      </w:pPr>
      <w:r w:rsidRPr="009C2B78">
        <w:rPr>
          <w:rFonts w:ascii="Century Gothic" w:hAnsi="Century Gothic" w:cs="Calibri Light"/>
          <w:b/>
          <w:bCs/>
          <w:sz w:val="18"/>
          <w:szCs w:val="20"/>
        </w:rPr>
        <w:t xml:space="preserve">3) </w:t>
      </w:r>
      <w:r w:rsidRPr="009C2B78">
        <w:rPr>
          <w:rFonts w:ascii="Century Gothic" w:hAnsi="Century Gothic" w:cs="Calibri Light"/>
          <w:sz w:val="18"/>
          <w:szCs w:val="20"/>
        </w:rPr>
        <w:t xml:space="preserve">illeciti che rientrano nell'ambito di applicazione degli atti dell'Unione europea o nazionali indicati nell'allegato al Decreto ovvero degli atti nazionali che costituiscono attuazione degli atti dell'Unione europea indicati nell'allegato alla direttiva (UE) 2019/1937, seppur non indicati nell'allegato al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w:t>
      </w:r>
    </w:p>
    <w:p w:rsidR="009C2B78" w:rsidRPr="009C2B78" w:rsidRDefault="009C2B78" w:rsidP="009C2B78">
      <w:pPr>
        <w:pStyle w:val="Default"/>
        <w:rPr>
          <w:rFonts w:ascii="Century Gothic" w:hAnsi="Century Gothic" w:cs="Calibri Light"/>
          <w:sz w:val="18"/>
          <w:szCs w:val="20"/>
        </w:rPr>
      </w:pPr>
      <w:r w:rsidRPr="009C2B78">
        <w:rPr>
          <w:rFonts w:ascii="Century Gothic" w:hAnsi="Century Gothic" w:cs="Calibri Light"/>
          <w:b/>
          <w:bCs/>
          <w:sz w:val="18"/>
          <w:szCs w:val="20"/>
        </w:rPr>
        <w:t xml:space="preserve">4) </w:t>
      </w:r>
      <w:r w:rsidRPr="009C2B78">
        <w:rPr>
          <w:rFonts w:ascii="Century Gothic" w:hAnsi="Century Gothic" w:cs="Calibri Light"/>
          <w:sz w:val="18"/>
          <w:szCs w:val="20"/>
        </w:rPr>
        <w:t xml:space="preserve">atti od omissioni che ledono gli interessi finanziari dell'Unione di cui all'articolo 325 del Trattato sul funzionamento dell'Unione europea specificati nel diritto derivato pertinente dell'Unione europea; </w:t>
      </w:r>
    </w:p>
    <w:p w:rsidR="009C2B78" w:rsidRPr="009C2B78" w:rsidRDefault="009C2B78" w:rsidP="009C2B78">
      <w:pPr>
        <w:pStyle w:val="Default"/>
        <w:rPr>
          <w:rFonts w:ascii="Century Gothic" w:hAnsi="Century Gothic" w:cs="Calibri Light"/>
          <w:sz w:val="18"/>
          <w:szCs w:val="20"/>
        </w:rPr>
      </w:pPr>
      <w:r w:rsidRPr="009C2B78">
        <w:rPr>
          <w:rFonts w:ascii="Century Gothic" w:hAnsi="Century Gothic" w:cs="Calibri Light"/>
          <w:b/>
          <w:bCs/>
          <w:sz w:val="18"/>
          <w:szCs w:val="20"/>
        </w:rPr>
        <w:t xml:space="preserve">5) </w:t>
      </w:r>
      <w:r w:rsidRPr="009C2B78">
        <w:rPr>
          <w:rFonts w:ascii="Century Gothic" w:hAnsi="Century Gothic" w:cs="Calibri Light"/>
          <w:sz w:val="18"/>
          <w:szCs w:val="20"/>
        </w:rPr>
        <w:t xml:space="preserve">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 </w:t>
      </w:r>
    </w:p>
    <w:p w:rsidR="009C2B78" w:rsidRPr="009C2B78" w:rsidRDefault="009C2B78" w:rsidP="009C2B78">
      <w:pPr>
        <w:pStyle w:val="Default"/>
        <w:rPr>
          <w:rFonts w:ascii="Century Gothic" w:hAnsi="Century Gothic" w:cs="Calibri Light"/>
          <w:sz w:val="18"/>
          <w:szCs w:val="20"/>
        </w:rPr>
      </w:pPr>
      <w:r w:rsidRPr="009C2B78">
        <w:rPr>
          <w:rFonts w:ascii="Century Gothic" w:hAnsi="Century Gothic" w:cs="Calibri Light"/>
          <w:b/>
          <w:bCs/>
          <w:sz w:val="18"/>
          <w:szCs w:val="20"/>
        </w:rPr>
        <w:t xml:space="preserve">6) </w:t>
      </w:r>
      <w:r w:rsidRPr="009C2B78">
        <w:rPr>
          <w:rFonts w:ascii="Century Gothic" w:hAnsi="Century Gothic" w:cs="Calibri Light"/>
          <w:sz w:val="18"/>
          <w:szCs w:val="20"/>
        </w:rPr>
        <w:t xml:space="preserve">atti o comportamenti che vanificano l'oggetto o la finalità delle disposizioni di cui agli atti dell'Unione nei settori indicati nei numeri 3), 4) e 5); </w:t>
      </w:r>
    </w:p>
    <w:p w:rsidR="009C2B78" w:rsidRPr="009C2B78" w:rsidRDefault="009C2B78" w:rsidP="009C2B78">
      <w:pPr>
        <w:pStyle w:val="Testonotaapidipagina"/>
        <w:rPr>
          <w:rFonts w:ascii="Century Gothic" w:hAnsi="Century Gothic" w:cs="Calibri Light"/>
          <w:sz w:val="18"/>
        </w:rPr>
      </w:pPr>
      <w:r w:rsidRPr="009C2B78">
        <w:rPr>
          <w:rFonts w:ascii="Century Gothic" w:hAnsi="Century Gothic" w:cs="Calibri Light"/>
          <w:b/>
          <w:bCs/>
          <w:sz w:val="18"/>
        </w:rPr>
        <w:t xml:space="preserve">7) </w:t>
      </w:r>
      <w:r w:rsidRPr="009C2B78">
        <w:rPr>
          <w:rFonts w:ascii="Century Gothic" w:hAnsi="Century Gothic" w:cs="Calibri Light"/>
          <w:sz w:val="18"/>
        </w:rPr>
        <w:t>Altro.</w:t>
      </w:r>
    </w:p>
  </w:footnote>
  <w:footnote w:id="4">
    <w:p w:rsidR="00027284" w:rsidRPr="009C2B78" w:rsidRDefault="00027284" w:rsidP="00027284">
      <w:pPr>
        <w:pStyle w:val="Testonotaapidipagina"/>
        <w:rPr>
          <w:rFonts w:ascii="Century Gothic" w:hAnsi="Century Gothic" w:cs="Calibri Light"/>
          <w:sz w:val="18"/>
        </w:rPr>
      </w:pPr>
      <w:r w:rsidRPr="009C2B78">
        <w:rPr>
          <w:rStyle w:val="Rimandonotaapidipagina"/>
          <w:rFonts w:ascii="Century Gothic" w:hAnsi="Century Gothic" w:cs="Calibri Light"/>
          <w:sz w:val="18"/>
        </w:rPr>
        <w:footnoteRef/>
      </w:r>
      <w:r w:rsidRPr="009C2B78">
        <w:rPr>
          <w:rFonts w:ascii="Century Gothic" w:hAnsi="Century Gothic" w:cs="Calibri Light"/>
          <w:sz w:val="18"/>
        </w:rPr>
        <w:t xml:space="preserve"> In questo campo il segnalante deve dichiarare eventuali interessi personali che lo coinvolgono in relazione al segnalato o a quanto oggetto di segnalazione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84" w:rsidRDefault="00027284" w:rsidP="00A740D6">
    <w:pPr>
      <w:pStyle w:val="Intestazione"/>
      <w:jc w:val="center"/>
    </w:pPr>
  </w:p>
  <w:p w:rsidR="00027284" w:rsidRDefault="00027284" w:rsidP="00A740D6">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84" w:rsidRDefault="00027284" w:rsidP="00F24943">
    <w:pPr>
      <w:pStyle w:val="Intestazione"/>
      <w:jc w:val="center"/>
    </w:pPr>
    <w:r w:rsidRPr="00F24943">
      <w:rPr>
        <w:noProof/>
        <w:lang w:eastAsia="it-IT"/>
      </w:rPr>
      <w:drawing>
        <wp:inline distT="0" distB="0" distL="0" distR="0">
          <wp:extent cx="2234184" cy="923544"/>
          <wp:effectExtent l="19050" t="0" r="0" b="0"/>
          <wp:docPr id="2" name="Immagine 0" descr="logoaspes tras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pes trasp.tif"/>
                  <pic:cNvPicPr/>
                </pic:nvPicPr>
                <pic:blipFill>
                  <a:blip r:embed="rId1"/>
                  <a:stretch>
                    <a:fillRect/>
                  </a:stretch>
                </pic:blipFill>
                <pic:spPr>
                  <a:xfrm>
                    <a:off x="0" y="0"/>
                    <a:ext cx="2234184" cy="92354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2D8CAB4"/>
    <w:name w:val="WW8Num1"/>
    <w:lvl w:ilvl="0">
      <w:start w:val="1"/>
      <w:numFmt w:val="lowerLetter"/>
      <w:lvlText w:val="%1)"/>
      <w:lvlJc w:val="left"/>
      <w:pPr>
        <w:tabs>
          <w:tab w:val="num" w:pos="0"/>
        </w:tabs>
        <w:ind w:left="720" w:hanging="360"/>
      </w:pPr>
      <w:rPr>
        <w:b/>
        <w:bCs/>
      </w:rPr>
    </w:lvl>
    <w:lvl w:ilvl="1">
      <w:start w:val="1"/>
      <w:numFmt w:val="decimal"/>
      <w:lvlText w:val="%2)"/>
      <w:lvlJc w:val="left"/>
      <w:pPr>
        <w:tabs>
          <w:tab w:val="num" w:pos="0"/>
        </w:tabs>
        <w:ind w:left="1785" w:hanging="705"/>
      </w:pPr>
      <w:rPr>
        <w:rFonts w:hint="default"/>
      </w:rPr>
    </w:lvl>
    <w:lvl w:ilvl="2">
      <w:start w:val="8"/>
      <w:numFmt w:val="bullet"/>
      <w:lvlText w:val="-"/>
      <w:lvlJc w:val="left"/>
      <w:pPr>
        <w:tabs>
          <w:tab w:val="num" w:pos="0"/>
        </w:tabs>
        <w:ind w:left="2685" w:hanging="705"/>
      </w:pPr>
      <w:rPr>
        <w:rFonts w:ascii="Times New Roman" w:hAnsi="Times New Roman"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FF461D"/>
    <w:multiLevelType w:val="hybridMultilevel"/>
    <w:tmpl w:val="1514F1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1209CD"/>
    <w:multiLevelType w:val="hybridMultilevel"/>
    <w:tmpl w:val="5246BCF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44046C0"/>
    <w:multiLevelType w:val="hybridMultilevel"/>
    <w:tmpl w:val="FA14928E"/>
    <w:lvl w:ilvl="0" w:tplc="E7A42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7E087E"/>
    <w:multiLevelType w:val="hybridMultilevel"/>
    <w:tmpl w:val="C9ECEB34"/>
    <w:lvl w:ilvl="0" w:tplc="E7A42D8C">
      <w:start w:val="1"/>
      <w:numFmt w:val="bullet"/>
      <w:lvlText w:val=""/>
      <w:lvlJc w:val="left"/>
      <w:pPr>
        <w:ind w:left="720" w:hanging="360"/>
      </w:pPr>
      <w:rPr>
        <w:rFonts w:ascii="Symbol" w:hAnsi="Symbol" w:hint="default"/>
      </w:rPr>
    </w:lvl>
    <w:lvl w:ilvl="1" w:tplc="CA0EEF30">
      <w:numFmt w:val="bullet"/>
      <w:lvlText w:val="-"/>
      <w:lvlJc w:val="left"/>
      <w:pPr>
        <w:ind w:left="1440" w:hanging="360"/>
      </w:pPr>
      <w:rPr>
        <w:rFonts w:ascii="Century Gothic" w:eastAsia="Times New Roman" w:hAnsi="Century Gothic"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245C4C"/>
    <w:multiLevelType w:val="hybridMultilevel"/>
    <w:tmpl w:val="09D8DDDC"/>
    <w:lvl w:ilvl="0" w:tplc="69821788">
      <w:start w:val="1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C22C7F"/>
    <w:multiLevelType w:val="hybridMultilevel"/>
    <w:tmpl w:val="1E4818E4"/>
    <w:lvl w:ilvl="0" w:tplc="CCF8C884">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7">
    <w:nsid w:val="2D973F7B"/>
    <w:multiLevelType w:val="hybridMultilevel"/>
    <w:tmpl w:val="09823C14"/>
    <w:lvl w:ilvl="0" w:tplc="04100005">
      <w:start w:val="1"/>
      <w:numFmt w:val="bullet"/>
      <w:lvlText w:val=""/>
      <w:lvlJc w:val="left"/>
      <w:pPr>
        <w:ind w:left="720" w:hanging="360"/>
      </w:pPr>
      <w:rPr>
        <w:rFonts w:ascii="Wingdings" w:hAnsi="Wingdings" w:hint="default"/>
      </w:rPr>
    </w:lvl>
    <w:lvl w:ilvl="1" w:tplc="CA0EEF30">
      <w:numFmt w:val="bullet"/>
      <w:lvlText w:val="-"/>
      <w:lvlJc w:val="left"/>
      <w:pPr>
        <w:ind w:left="1440" w:hanging="360"/>
      </w:pPr>
      <w:rPr>
        <w:rFonts w:ascii="Century Gothic" w:eastAsia="Times New Roman" w:hAnsi="Century Gothic"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893EDB"/>
    <w:multiLevelType w:val="hybridMultilevel"/>
    <w:tmpl w:val="01742D8A"/>
    <w:lvl w:ilvl="0" w:tplc="D5829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900782"/>
    <w:multiLevelType w:val="hybridMultilevel"/>
    <w:tmpl w:val="4F2EEE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0E3FDF"/>
    <w:multiLevelType w:val="hybridMultilevel"/>
    <w:tmpl w:val="30F47C4C"/>
    <w:lvl w:ilvl="0" w:tplc="89A64980">
      <w:start w:val="1"/>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BF6F62"/>
    <w:multiLevelType w:val="hybridMultilevel"/>
    <w:tmpl w:val="9C20FF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5519AC"/>
    <w:multiLevelType w:val="hybridMultilevel"/>
    <w:tmpl w:val="618A6250"/>
    <w:lvl w:ilvl="0" w:tplc="4DE6E29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793D75"/>
    <w:multiLevelType w:val="hybridMultilevel"/>
    <w:tmpl w:val="8788D3A6"/>
    <w:lvl w:ilvl="0" w:tplc="3B68714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91C0AEB"/>
    <w:multiLevelType w:val="hybridMultilevel"/>
    <w:tmpl w:val="DB224CFA"/>
    <w:lvl w:ilvl="0" w:tplc="0606517E">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FCA34F3"/>
    <w:multiLevelType w:val="hybridMultilevel"/>
    <w:tmpl w:val="031EFB7A"/>
    <w:lvl w:ilvl="0" w:tplc="04100005">
      <w:start w:val="1"/>
      <w:numFmt w:val="bullet"/>
      <w:lvlText w:val=""/>
      <w:lvlJc w:val="left"/>
      <w:pPr>
        <w:ind w:left="775" w:hanging="360"/>
      </w:pPr>
      <w:rPr>
        <w:rFonts w:ascii="Wingdings" w:hAnsi="Wingdings"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10"/>
  </w:num>
  <w:num w:numId="2">
    <w:abstractNumId w:val="9"/>
  </w:num>
  <w:num w:numId="3">
    <w:abstractNumId w:val="13"/>
  </w:num>
  <w:num w:numId="4">
    <w:abstractNumId w:val="14"/>
  </w:num>
  <w:num w:numId="5">
    <w:abstractNumId w:val="4"/>
  </w:num>
  <w:num w:numId="6">
    <w:abstractNumId w:val="3"/>
  </w:num>
  <w:num w:numId="7">
    <w:abstractNumId w:val="7"/>
  </w:num>
  <w:num w:numId="8">
    <w:abstractNumId w:val="2"/>
  </w:num>
  <w:num w:numId="9">
    <w:abstractNumId w:val="5"/>
  </w:num>
  <w:num w:numId="10">
    <w:abstractNumId w:val="0"/>
  </w:num>
  <w:num w:numId="11">
    <w:abstractNumId w:val="8"/>
  </w:num>
  <w:num w:numId="12">
    <w:abstractNumId w:val="1"/>
  </w:num>
  <w:num w:numId="13">
    <w:abstractNumId w:val="15"/>
  </w:num>
  <w:num w:numId="14">
    <w:abstractNumId w:val="6"/>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641F82"/>
    <w:rsid w:val="00022C49"/>
    <w:rsid w:val="00027284"/>
    <w:rsid w:val="000515DF"/>
    <w:rsid w:val="00063E01"/>
    <w:rsid w:val="000642E9"/>
    <w:rsid w:val="00100A9C"/>
    <w:rsid w:val="001016BC"/>
    <w:rsid w:val="0010442D"/>
    <w:rsid w:val="001420C1"/>
    <w:rsid w:val="001669AE"/>
    <w:rsid w:val="0018151F"/>
    <w:rsid w:val="00190AB8"/>
    <w:rsid w:val="001B7ACD"/>
    <w:rsid w:val="00227253"/>
    <w:rsid w:val="0023225D"/>
    <w:rsid w:val="00281244"/>
    <w:rsid w:val="002E383B"/>
    <w:rsid w:val="002F2FEC"/>
    <w:rsid w:val="00325D33"/>
    <w:rsid w:val="0034171F"/>
    <w:rsid w:val="00364447"/>
    <w:rsid w:val="00373EA7"/>
    <w:rsid w:val="00377998"/>
    <w:rsid w:val="00383A8E"/>
    <w:rsid w:val="00395A40"/>
    <w:rsid w:val="003B764F"/>
    <w:rsid w:val="003D7C9E"/>
    <w:rsid w:val="003F6938"/>
    <w:rsid w:val="004352A3"/>
    <w:rsid w:val="004511DC"/>
    <w:rsid w:val="00467606"/>
    <w:rsid w:val="00486395"/>
    <w:rsid w:val="004928B2"/>
    <w:rsid w:val="004A719C"/>
    <w:rsid w:val="004B1828"/>
    <w:rsid w:val="004C0728"/>
    <w:rsid w:val="004C1387"/>
    <w:rsid w:val="004C5B74"/>
    <w:rsid w:val="004D19D5"/>
    <w:rsid w:val="004F2FFC"/>
    <w:rsid w:val="004F5396"/>
    <w:rsid w:val="004F5BA9"/>
    <w:rsid w:val="005010EE"/>
    <w:rsid w:val="00517801"/>
    <w:rsid w:val="00524943"/>
    <w:rsid w:val="005265B2"/>
    <w:rsid w:val="00566173"/>
    <w:rsid w:val="00573E87"/>
    <w:rsid w:val="00574358"/>
    <w:rsid w:val="00600F0D"/>
    <w:rsid w:val="00623B88"/>
    <w:rsid w:val="00625A2F"/>
    <w:rsid w:val="006351C8"/>
    <w:rsid w:val="00637650"/>
    <w:rsid w:val="00641F82"/>
    <w:rsid w:val="00655312"/>
    <w:rsid w:val="0065783C"/>
    <w:rsid w:val="006B14D8"/>
    <w:rsid w:val="006C1B41"/>
    <w:rsid w:val="006C360C"/>
    <w:rsid w:val="006D5952"/>
    <w:rsid w:val="006E1A75"/>
    <w:rsid w:val="007178D3"/>
    <w:rsid w:val="00723286"/>
    <w:rsid w:val="007446E2"/>
    <w:rsid w:val="00751B27"/>
    <w:rsid w:val="00755BE3"/>
    <w:rsid w:val="00767C56"/>
    <w:rsid w:val="00782024"/>
    <w:rsid w:val="00787461"/>
    <w:rsid w:val="007A38B5"/>
    <w:rsid w:val="007C5451"/>
    <w:rsid w:val="00813285"/>
    <w:rsid w:val="00844070"/>
    <w:rsid w:val="00854853"/>
    <w:rsid w:val="00867743"/>
    <w:rsid w:val="008734D1"/>
    <w:rsid w:val="00886AB7"/>
    <w:rsid w:val="008B554C"/>
    <w:rsid w:val="008D70B6"/>
    <w:rsid w:val="0091610C"/>
    <w:rsid w:val="00920EA4"/>
    <w:rsid w:val="0092554C"/>
    <w:rsid w:val="00937C0B"/>
    <w:rsid w:val="00945F8B"/>
    <w:rsid w:val="00946FD6"/>
    <w:rsid w:val="00947450"/>
    <w:rsid w:val="0097239A"/>
    <w:rsid w:val="009B4992"/>
    <w:rsid w:val="009C09AD"/>
    <w:rsid w:val="009C2B78"/>
    <w:rsid w:val="009E0533"/>
    <w:rsid w:val="009E4424"/>
    <w:rsid w:val="009E7DD1"/>
    <w:rsid w:val="00A37EB7"/>
    <w:rsid w:val="00A60FA4"/>
    <w:rsid w:val="00A626E3"/>
    <w:rsid w:val="00A702E3"/>
    <w:rsid w:val="00A740D6"/>
    <w:rsid w:val="00A92043"/>
    <w:rsid w:val="00A973AC"/>
    <w:rsid w:val="00AB1973"/>
    <w:rsid w:val="00AD2F56"/>
    <w:rsid w:val="00AE1BF5"/>
    <w:rsid w:val="00AF42C0"/>
    <w:rsid w:val="00B1115D"/>
    <w:rsid w:val="00B1586B"/>
    <w:rsid w:val="00B6168A"/>
    <w:rsid w:val="00B645DA"/>
    <w:rsid w:val="00B651EB"/>
    <w:rsid w:val="00B75C24"/>
    <w:rsid w:val="00B91125"/>
    <w:rsid w:val="00BA2A87"/>
    <w:rsid w:val="00CF3054"/>
    <w:rsid w:val="00D268EB"/>
    <w:rsid w:val="00D3601D"/>
    <w:rsid w:val="00D715E9"/>
    <w:rsid w:val="00D869E7"/>
    <w:rsid w:val="00D93874"/>
    <w:rsid w:val="00DB1064"/>
    <w:rsid w:val="00DD183E"/>
    <w:rsid w:val="00DF2B7B"/>
    <w:rsid w:val="00DF34E7"/>
    <w:rsid w:val="00E07102"/>
    <w:rsid w:val="00E262EC"/>
    <w:rsid w:val="00E30BDA"/>
    <w:rsid w:val="00E36627"/>
    <w:rsid w:val="00E36E09"/>
    <w:rsid w:val="00E537AC"/>
    <w:rsid w:val="00E7390E"/>
    <w:rsid w:val="00E741D2"/>
    <w:rsid w:val="00E75F8F"/>
    <w:rsid w:val="00EA0FDB"/>
    <w:rsid w:val="00EF0876"/>
    <w:rsid w:val="00EF50C9"/>
    <w:rsid w:val="00EF7DF7"/>
    <w:rsid w:val="00F01997"/>
    <w:rsid w:val="00F147E6"/>
    <w:rsid w:val="00F24943"/>
    <w:rsid w:val="00F27B30"/>
    <w:rsid w:val="00F34465"/>
    <w:rsid w:val="00F468CC"/>
    <w:rsid w:val="00F56FE2"/>
    <w:rsid w:val="00F81B45"/>
    <w:rsid w:val="00FA26B3"/>
    <w:rsid w:val="00FE59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F8B"/>
  </w:style>
  <w:style w:type="paragraph" w:styleId="Titolo1">
    <w:name w:val="heading 1"/>
    <w:basedOn w:val="Normale"/>
    <w:link w:val="Titolo1Carattere"/>
    <w:uiPriority w:val="9"/>
    <w:qFormat/>
    <w:rsid w:val="00641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41F8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1F8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41F8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41F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1F82"/>
    <w:rPr>
      <w:b/>
      <w:bCs/>
    </w:rPr>
  </w:style>
  <w:style w:type="character" w:styleId="Collegamentoipertestuale">
    <w:name w:val="Hyperlink"/>
    <w:basedOn w:val="Carpredefinitoparagrafo"/>
    <w:uiPriority w:val="99"/>
    <w:unhideWhenUsed/>
    <w:rsid w:val="00641F82"/>
    <w:rPr>
      <w:color w:val="0000FF"/>
      <w:u w:val="single"/>
    </w:rPr>
  </w:style>
  <w:style w:type="paragraph" w:styleId="Paragrafoelenco">
    <w:name w:val="List Paragraph"/>
    <w:basedOn w:val="Normale"/>
    <w:uiPriority w:val="34"/>
    <w:qFormat/>
    <w:rsid w:val="00D268EB"/>
    <w:pPr>
      <w:ind w:left="720"/>
      <w:contextualSpacing/>
    </w:pPr>
  </w:style>
  <w:style w:type="paragraph" w:styleId="Intestazione">
    <w:name w:val="header"/>
    <w:basedOn w:val="Normale"/>
    <w:link w:val="IntestazioneCarattere"/>
    <w:uiPriority w:val="99"/>
    <w:semiHidden/>
    <w:unhideWhenUsed/>
    <w:rsid w:val="00A740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40D6"/>
  </w:style>
  <w:style w:type="paragraph" w:styleId="Pidipagina">
    <w:name w:val="footer"/>
    <w:basedOn w:val="Normale"/>
    <w:link w:val="PidipaginaCarattere"/>
    <w:uiPriority w:val="99"/>
    <w:unhideWhenUsed/>
    <w:rsid w:val="00A740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40D6"/>
  </w:style>
  <w:style w:type="paragraph" w:styleId="Testofumetto">
    <w:name w:val="Balloon Text"/>
    <w:basedOn w:val="Normale"/>
    <w:link w:val="TestofumettoCarattere"/>
    <w:uiPriority w:val="99"/>
    <w:semiHidden/>
    <w:unhideWhenUsed/>
    <w:rsid w:val="00A740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0D6"/>
    <w:rPr>
      <w:rFonts w:ascii="Tahoma" w:hAnsi="Tahoma" w:cs="Tahoma"/>
      <w:sz w:val="16"/>
      <w:szCs w:val="16"/>
    </w:rPr>
  </w:style>
  <w:style w:type="paragraph" w:customStyle="1" w:styleId="Corpodeltesto21">
    <w:name w:val="Corpo del testo 21"/>
    <w:basedOn w:val="Normale"/>
    <w:rsid w:val="00B91125"/>
    <w:pPr>
      <w:suppressAutoHyphens/>
      <w:spacing w:after="120" w:line="480" w:lineRule="auto"/>
      <w:jc w:val="both"/>
    </w:pPr>
    <w:rPr>
      <w:rFonts w:ascii="Arial" w:eastAsia="Times New Roman" w:hAnsi="Arial" w:cs="Arial"/>
      <w:szCs w:val="20"/>
      <w:lang w:eastAsia="zh-CN"/>
    </w:rPr>
  </w:style>
  <w:style w:type="table" w:styleId="Grigliatabella">
    <w:name w:val="Table Grid"/>
    <w:basedOn w:val="Tabellanormale"/>
    <w:uiPriority w:val="59"/>
    <w:unhideWhenUsed/>
    <w:rsid w:val="003B7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623B8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3B88"/>
    <w:rPr>
      <w:sz w:val="20"/>
      <w:szCs w:val="20"/>
    </w:rPr>
  </w:style>
  <w:style w:type="character" w:styleId="Rimandonotaapidipagina">
    <w:name w:val="footnote reference"/>
    <w:basedOn w:val="Carpredefinitoparagrafo"/>
    <w:uiPriority w:val="99"/>
    <w:semiHidden/>
    <w:unhideWhenUsed/>
    <w:rsid w:val="00623B88"/>
    <w:rPr>
      <w:vertAlign w:val="superscript"/>
    </w:rPr>
  </w:style>
  <w:style w:type="paragraph" w:customStyle="1" w:styleId="Default">
    <w:name w:val="Default"/>
    <w:rsid w:val="009C2B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0991262">
      <w:bodyDiv w:val="1"/>
      <w:marLeft w:val="0"/>
      <w:marRight w:val="0"/>
      <w:marTop w:val="0"/>
      <w:marBottom w:val="0"/>
      <w:divBdr>
        <w:top w:val="none" w:sz="0" w:space="0" w:color="auto"/>
        <w:left w:val="none" w:sz="0" w:space="0" w:color="auto"/>
        <w:bottom w:val="none" w:sz="0" w:space="0" w:color="auto"/>
        <w:right w:val="none" w:sz="0" w:space="0" w:color="auto"/>
      </w:divBdr>
    </w:div>
    <w:div w:id="13887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spes.it" TargetMode="External"/><Relationship Id="rId13" Type="http://schemas.openxmlformats.org/officeDocument/2006/relationships/hyperlink" Target="mailto:massimo.castelli@privacy365.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pes.it/3/aspes-spa/societa-trasparente/altri-contenuti-prevenzione-della-corruzione/whistleblow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pes@legalmail.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1A6D0-F62D-43BC-8A39-86225F75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2264</Words>
  <Characters>12911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p.maronari</dc:creator>
  <cp:lastModifiedBy>p.maronari</cp:lastModifiedBy>
  <cp:revision>4</cp:revision>
  <cp:lastPrinted>2023-08-08T14:45:00Z</cp:lastPrinted>
  <dcterms:created xsi:type="dcterms:W3CDTF">2023-08-08T14:44:00Z</dcterms:created>
  <dcterms:modified xsi:type="dcterms:W3CDTF">2023-08-08T14:45:00Z</dcterms:modified>
</cp:coreProperties>
</file>